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C864A" w14:textId="180AF06D" w:rsidR="001E08B5" w:rsidRDefault="001E08B5" w:rsidP="001E08B5">
      <w:pPr>
        <w:pStyle w:val="Textoindependiente"/>
        <w:rPr>
          <w:rFonts w:ascii="Times New Roman"/>
          <w:sz w:val="20"/>
        </w:rPr>
      </w:pPr>
      <w:bookmarkStart w:id="0" w:name="_Hlk39932941"/>
    </w:p>
    <w:p w14:paraId="57CD5BF9" w14:textId="43F91AA6" w:rsidR="001E08B5" w:rsidRDefault="001E08B5" w:rsidP="002C7AC2">
      <w:pPr>
        <w:pStyle w:val="Textoindependiente"/>
        <w:tabs>
          <w:tab w:val="left" w:pos="2385"/>
        </w:tabs>
        <w:rPr>
          <w:rFonts w:ascii="Times New Roman"/>
          <w:sz w:val="20"/>
        </w:rPr>
      </w:pPr>
    </w:p>
    <w:p w14:paraId="7C4E48E1" w14:textId="77777777" w:rsidR="001E08B5" w:rsidRDefault="001E08B5" w:rsidP="001E08B5">
      <w:pPr>
        <w:pStyle w:val="Textoindependiente"/>
        <w:rPr>
          <w:rFonts w:ascii="Times New Roman"/>
          <w:sz w:val="20"/>
        </w:rPr>
      </w:pPr>
    </w:p>
    <w:p w14:paraId="624ECF61" w14:textId="63EC1204" w:rsidR="001E08B5" w:rsidRPr="00E93E32" w:rsidRDefault="001E08B5" w:rsidP="001E08B5">
      <w:pPr>
        <w:spacing w:before="211" w:line="360" w:lineRule="auto"/>
        <w:ind w:left="1500" w:right="1508"/>
        <w:jc w:val="center"/>
        <w:rPr>
          <w:b/>
          <w:sz w:val="24"/>
          <w:szCs w:val="24"/>
        </w:rPr>
      </w:pPr>
      <w:r w:rsidRPr="00E93E32">
        <w:rPr>
          <w:b/>
          <w:sz w:val="24"/>
          <w:szCs w:val="24"/>
        </w:rPr>
        <w:t xml:space="preserve">INFORME AUSTERIDAD Y GASTO PÚBLICO DE LA CONTRALORIA GENERAL DE SANTANDER </w:t>
      </w:r>
      <w:r w:rsidR="00FC0C2F">
        <w:rPr>
          <w:b/>
          <w:sz w:val="24"/>
          <w:szCs w:val="24"/>
        </w:rPr>
        <w:t>CUARTO</w:t>
      </w:r>
      <w:r w:rsidRPr="00E93E32">
        <w:rPr>
          <w:b/>
          <w:sz w:val="24"/>
          <w:szCs w:val="24"/>
        </w:rPr>
        <w:t xml:space="preserve"> TRIMESTRE 202</w:t>
      </w:r>
      <w:r w:rsidR="00423178" w:rsidRPr="00E93E32">
        <w:rPr>
          <w:b/>
          <w:sz w:val="24"/>
          <w:szCs w:val="24"/>
        </w:rPr>
        <w:t>2</w:t>
      </w:r>
    </w:p>
    <w:p w14:paraId="0476AEF5" w14:textId="77777777" w:rsidR="001E08B5" w:rsidRPr="00E93E32" w:rsidRDefault="001E08B5" w:rsidP="001E08B5">
      <w:pPr>
        <w:pStyle w:val="Textoindependiente"/>
        <w:rPr>
          <w:b/>
          <w:sz w:val="24"/>
          <w:szCs w:val="24"/>
        </w:rPr>
      </w:pPr>
    </w:p>
    <w:p w14:paraId="5822A400" w14:textId="77777777" w:rsidR="001E08B5" w:rsidRPr="00E93E32" w:rsidRDefault="001E08B5" w:rsidP="001E08B5">
      <w:pPr>
        <w:pStyle w:val="Textoindependiente"/>
        <w:rPr>
          <w:b/>
          <w:sz w:val="24"/>
          <w:szCs w:val="24"/>
        </w:rPr>
      </w:pPr>
    </w:p>
    <w:p w14:paraId="43FA7A47" w14:textId="77777777" w:rsidR="001E08B5" w:rsidRPr="00E93E32" w:rsidRDefault="001E08B5" w:rsidP="001E08B5">
      <w:pPr>
        <w:pStyle w:val="Textoindependiente"/>
        <w:rPr>
          <w:b/>
          <w:sz w:val="24"/>
          <w:szCs w:val="24"/>
        </w:rPr>
      </w:pPr>
    </w:p>
    <w:p w14:paraId="7B31CD4E" w14:textId="77777777" w:rsidR="001E08B5" w:rsidRPr="00E93E32" w:rsidRDefault="001E08B5" w:rsidP="001E08B5">
      <w:pPr>
        <w:pStyle w:val="Textoindependiente"/>
        <w:rPr>
          <w:b/>
          <w:sz w:val="24"/>
          <w:szCs w:val="24"/>
        </w:rPr>
      </w:pPr>
    </w:p>
    <w:p w14:paraId="409E2F88" w14:textId="77777777" w:rsidR="001E08B5" w:rsidRPr="00E93E32" w:rsidRDefault="001E08B5" w:rsidP="001E08B5">
      <w:pPr>
        <w:pStyle w:val="Textoindependiente"/>
        <w:rPr>
          <w:b/>
          <w:sz w:val="24"/>
          <w:szCs w:val="24"/>
        </w:rPr>
      </w:pPr>
    </w:p>
    <w:p w14:paraId="0F925A89" w14:textId="18D6BD38" w:rsidR="001E08B5" w:rsidRPr="00E93E32" w:rsidRDefault="001E08B5" w:rsidP="001E08B5">
      <w:pPr>
        <w:pStyle w:val="Textoindependiente"/>
        <w:rPr>
          <w:b/>
          <w:sz w:val="24"/>
          <w:szCs w:val="24"/>
        </w:rPr>
      </w:pPr>
    </w:p>
    <w:p w14:paraId="0125BB5B" w14:textId="1F913367" w:rsidR="00DB00F1" w:rsidRPr="00E93E32" w:rsidRDefault="00DB00F1" w:rsidP="001E08B5">
      <w:pPr>
        <w:pStyle w:val="Textoindependiente"/>
        <w:rPr>
          <w:b/>
          <w:sz w:val="24"/>
          <w:szCs w:val="24"/>
        </w:rPr>
      </w:pPr>
    </w:p>
    <w:p w14:paraId="206DC9BE" w14:textId="77777777" w:rsidR="00DB00F1" w:rsidRPr="00E93E32" w:rsidRDefault="00DB00F1" w:rsidP="001E08B5">
      <w:pPr>
        <w:pStyle w:val="Textoindependiente"/>
        <w:rPr>
          <w:b/>
          <w:sz w:val="24"/>
          <w:szCs w:val="24"/>
        </w:rPr>
      </w:pPr>
    </w:p>
    <w:p w14:paraId="7CA80359" w14:textId="77777777" w:rsidR="001E08B5" w:rsidRPr="00E93E32" w:rsidRDefault="001E08B5" w:rsidP="001E08B5">
      <w:pPr>
        <w:pStyle w:val="Textoindependiente"/>
        <w:rPr>
          <w:b/>
          <w:sz w:val="24"/>
          <w:szCs w:val="24"/>
        </w:rPr>
      </w:pPr>
    </w:p>
    <w:p w14:paraId="54955568" w14:textId="77777777" w:rsidR="001E08B5" w:rsidRPr="00E93E32" w:rsidRDefault="001E08B5" w:rsidP="001E08B5">
      <w:pPr>
        <w:pStyle w:val="Textoindependiente"/>
        <w:rPr>
          <w:b/>
          <w:sz w:val="24"/>
          <w:szCs w:val="24"/>
        </w:rPr>
      </w:pPr>
    </w:p>
    <w:p w14:paraId="7FFA5C28" w14:textId="77777777" w:rsidR="001E08B5" w:rsidRPr="00E93E32" w:rsidRDefault="001E08B5" w:rsidP="001E08B5">
      <w:pPr>
        <w:pStyle w:val="Textoindependiente"/>
        <w:rPr>
          <w:b/>
          <w:sz w:val="24"/>
          <w:szCs w:val="24"/>
        </w:rPr>
      </w:pPr>
    </w:p>
    <w:p w14:paraId="42AE6184" w14:textId="664AD9F6" w:rsidR="001E08B5" w:rsidRPr="00E93E32" w:rsidRDefault="00746972" w:rsidP="001E08B5">
      <w:pPr>
        <w:spacing w:before="171"/>
        <w:ind w:left="1498" w:right="1515"/>
        <w:jc w:val="center"/>
        <w:rPr>
          <w:b/>
          <w:sz w:val="24"/>
          <w:szCs w:val="24"/>
        </w:rPr>
      </w:pPr>
      <w:r w:rsidRPr="00E93E32">
        <w:rPr>
          <w:b/>
          <w:sz w:val="24"/>
          <w:szCs w:val="24"/>
        </w:rPr>
        <w:t>EDWIN ALBERTO AVILA RAMOS</w:t>
      </w:r>
    </w:p>
    <w:p w14:paraId="36DFEFE0" w14:textId="77777777" w:rsidR="001E08B5" w:rsidRPr="00E93E32" w:rsidRDefault="001E08B5" w:rsidP="001E08B5">
      <w:pPr>
        <w:spacing w:before="126"/>
        <w:ind w:left="1500" w:right="1515"/>
        <w:jc w:val="center"/>
        <w:rPr>
          <w:b/>
          <w:sz w:val="24"/>
          <w:szCs w:val="24"/>
        </w:rPr>
      </w:pPr>
      <w:r w:rsidRPr="00E93E32">
        <w:rPr>
          <w:b/>
          <w:sz w:val="24"/>
          <w:szCs w:val="24"/>
        </w:rPr>
        <w:t>Jefe de Control Interno</w:t>
      </w:r>
    </w:p>
    <w:p w14:paraId="480245EE" w14:textId="77777777" w:rsidR="001E08B5" w:rsidRPr="00E93E32" w:rsidRDefault="001E08B5" w:rsidP="001E08B5">
      <w:pPr>
        <w:pStyle w:val="Textoindependiente"/>
        <w:rPr>
          <w:b/>
          <w:sz w:val="24"/>
          <w:szCs w:val="24"/>
        </w:rPr>
      </w:pPr>
    </w:p>
    <w:p w14:paraId="1A41A856" w14:textId="77777777" w:rsidR="001E08B5" w:rsidRPr="00E93E32" w:rsidRDefault="001E08B5" w:rsidP="001E08B5">
      <w:pPr>
        <w:pStyle w:val="Textoindependiente"/>
        <w:rPr>
          <w:b/>
          <w:sz w:val="24"/>
          <w:szCs w:val="24"/>
        </w:rPr>
      </w:pPr>
    </w:p>
    <w:p w14:paraId="63E39BCB" w14:textId="77777777" w:rsidR="001E08B5" w:rsidRPr="00E93E32" w:rsidRDefault="001E08B5" w:rsidP="001E08B5">
      <w:pPr>
        <w:pStyle w:val="Textoindependiente"/>
        <w:rPr>
          <w:b/>
          <w:sz w:val="24"/>
          <w:szCs w:val="24"/>
        </w:rPr>
      </w:pPr>
    </w:p>
    <w:p w14:paraId="2DDCAF90" w14:textId="77777777" w:rsidR="001E08B5" w:rsidRPr="00E93E32" w:rsidRDefault="001E08B5" w:rsidP="001E08B5">
      <w:pPr>
        <w:pStyle w:val="Textoindependiente"/>
        <w:rPr>
          <w:b/>
          <w:sz w:val="24"/>
          <w:szCs w:val="24"/>
        </w:rPr>
      </w:pPr>
    </w:p>
    <w:p w14:paraId="0647E19C" w14:textId="77777777" w:rsidR="001E08B5" w:rsidRPr="00E93E32" w:rsidRDefault="001E08B5" w:rsidP="001E08B5">
      <w:pPr>
        <w:pStyle w:val="Textoindependiente"/>
        <w:rPr>
          <w:b/>
          <w:sz w:val="24"/>
          <w:szCs w:val="24"/>
        </w:rPr>
      </w:pPr>
    </w:p>
    <w:p w14:paraId="32841B87" w14:textId="77777777" w:rsidR="001E08B5" w:rsidRPr="00E93E32" w:rsidRDefault="001E08B5" w:rsidP="001E08B5">
      <w:pPr>
        <w:pStyle w:val="Textoindependiente"/>
        <w:rPr>
          <w:b/>
          <w:sz w:val="24"/>
          <w:szCs w:val="24"/>
        </w:rPr>
      </w:pPr>
    </w:p>
    <w:p w14:paraId="2F3D80BE" w14:textId="6580D88E" w:rsidR="00DB00F1" w:rsidRPr="00E93E32" w:rsidRDefault="00DB00F1" w:rsidP="001E08B5">
      <w:pPr>
        <w:pStyle w:val="Textoindependiente"/>
        <w:rPr>
          <w:b/>
          <w:sz w:val="24"/>
          <w:szCs w:val="24"/>
        </w:rPr>
      </w:pPr>
    </w:p>
    <w:p w14:paraId="1B00B021" w14:textId="0471B516" w:rsidR="00DB00F1" w:rsidRPr="00E93E32" w:rsidRDefault="00DB00F1" w:rsidP="001E08B5">
      <w:pPr>
        <w:pStyle w:val="Textoindependiente"/>
        <w:rPr>
          <w:b/>
          <w:sz w:val="24"/>
          <w:szCs w:val="24"/>
        </w:rPr>
      </w:pPr>
    </w:p>
    <w:p w14:paraId="193CD154" w14:textId="4D37502B" w:rsidR="00DB00F1" w:rsidRPr="00E93E32" w:rsidRDefault="00DB00F1" w:rsidP="001E08B5">
      <w:pPr>
        <w:pStyle w:val="Textoindependiente"/>
        <w:rPr>
          <w:b/>
          <w:sz w:val="24"/>
          <w:szCs w:val="24"/>
        </w:rPr>
      </w:pPr>
    </w:p>
    <w:p w14:paraId="5E0B547E" w14:textId="73B53B90" w:rsidR="00DB00F1" w:rsidRPr="00E93E32" w:rsidRDefault="00DB00F1" w:rsidP="001E08B5">
      <w:pPr>
        <w:pStyle w:val="Textoindependiente"/>
        <w:rPr>
          <w:b/>
          <w:sz w:val="24"/>
          <w:szCs w:val="24"/>
        </w:rPr>
      </w:pPr>
    </w:p>
    <w:p w14:paraId="64A15E83" w14:textId="77777777" w:rsidR="00DB00F1" w:rsidRPr="00E93E32" w:rsidRDefault="00DB00F1" w:rsidP="001E08B5">
      <w:pPr>
        <w:pStyle w:val="Textoindependiente"/>
        <w:rPr>
          <w:b/>
          <w:sz w:val="24"/>
          <w:szCs w:val="24"/>
        </w:rPr>
      </w:pPr>
    </w:p>
    <w:p w14:paraId="0DEDD408" w14:textId="77777777" w:rsidR="001E08B5" w:rsidRPr="00E93E32" w:rsidRDefault="001E08B5" w:rsidP="001E08B5">
      <w:pPr>
        <w:pStyle w:val="Textoindependiente"/>
        <w:spacing w:before="3"/>
        <w:rPr>
          <w:b/>
          <w:sz w:val="24"/>
          <w:szCs w:val="24"/>
        </w:rPr>
      </w:pPr>
    </w:p>
    <w:p w14:paraId="77EBEDFA" w14:textId="7320B267" w:rsidR="001E08B5" w:rsidRPr="00E93E32" w:rsidRDefault="008011E9" w:rsidP="001E08B5">
      <w:pPr>
        <w:spacing w:before="1"/>
        <w:ind w:left="1500" w:right="1512"/>
        <w:jc w:val="center"/>
        <w:rPr>
          <w:b/>
          <w:sz w:val="24"/>
          <w:szCs w:val="24"/>
        </w:rPr>
      </w:pPr>
      <w:r>
        <w:rPr>
          <w:b/>
          <w:sz w:val="24"/>
          <w:szCs w:val="24"/>
        </w:rPr>
        <w:t>Bucaramanga, enero</w:t>
      </w:r>
      <w:r w:rsidR="005459C9" w:rsidRPr="00E93E32">
        <w:rPr>
          <w:b/>
          <w:sz w:val="24"/>
          <w:szCs w:val="24"/>
        </w:rPr>
        <w:t xml:space="preserve"> </w:t>
      </w:r>
      <w:r w:rsidR="001E08B5" w:rsidRPr="00E93E32">
        <w:rPr>
          <w:b/>
          <w:sz w:val="24"/>
          <w:szCs w:val="24"/>
        </w:rPr>
        <w:t>de 202</w:t>
      </w:r>
      <w:r>
        <w:rPr>
          <w:b/>
          <w:sz w:val="24"/>
          <w:szCs w:val="24"/>
        </w:rPr>
        <w:t>3</w:t>
      </w:r>
    </w:p>
    <w:p w14:paraId="5615EE1C" w14:textId="77777777" w:rsidR="001E08B5" w:rsidRDefault="001E08B5" w:rsidP="001E08B5">
      <w:pPr>
        <w:jc w:val="center"/>
        <w:rPr>
          <w:b/>
        </w:rPr>
      </w:pPr>
    </w:p>
    <w:p w14:paraId="53D76909" w14:textId="3E1BBFB9" w:rsidR="00754E19" w:rsidRDefault="00754E19" w:rsidP="00754E19">
      <w:pPr>
        <w:tabs>
          <w:tab w:val="left" w:pos="1425"/>
        </w:tabs>
        <w:rPr>
          <w:b/>
        </w:rPr>
      </w:pPr>
      <w:r>
        <w:rPr>
          <w:b/>
        </w:rPr>
        <w:tab/>
      </w:r>
    </w:p>
    <w:p w14:paraId="0E5C41F9" w14:textId="057CE48F" w:rsidR="001E08B5" w:rsidRDefault="00754E19" w:rsidP="00DE542D">
      <w:pPr>
        <w:tabs>
          <w:tab w:val="left" w:pos="1425"/>
        </w:tabs>
        <w:rPr>
          <w:b/>
          <w:sz w:val="23"/>
        </w:rPr>
      </w:pPr>
      <w:r>
        <w:tab/>
      </w:r>
    </w:p>
    <w:p w14:paraId="3ACC1116" w14:textId="77777777" w:rsidR="001E08B5" w:rsidRDefault="001E08B5" w:rsidP="001E08B5">
      <w:pPr>
        <w:pStyle w:val="Textoindependiente"/>
        <w:rPr>
          <w:b/>
          <w:sz w:val="26"/>
        </w:rPr>
      </w:pPr>
    </w:p>
    <w:p w14:paraId="561B9F69" w14:textId="77777777" w:rsidR="00DE542D" w:rsidRDefault="00DE542D" w:rsidP="001E08B5">
      <w:pPr>
        <w:spacing w:before="209"/>
        <w:ind w:left="1491" w:right="1515"/>
        <w:jc w:val="center"/>
        <w:rPr>
          <w:b/>
          <w:sz w:val="24"/>
        </w:rPr>
      </w:pPr>
    </w:p>
    <w:p w14:paraId="30490DDE" w14:textId="57FE21A9" w:rsidR="001E08B5" w:rsidRPr="007A6DFD" w:rsidRDefault="001E08B5" w:rsidP="00C473E2">
      <w:pPr>
        <w:spacing w:before="209"/>
        <w:ind w:right="720"/>
        <w:jc w:val="center"/>
        <w:rPr>
          <w:b/>
          <w:sz w:val="24"/>
          <w:szCs w:val="24"/>
        </w:rPr>
      </w:pPr>
      <w:r w:rsidRPr="007A6DFD">
        <w:rPr>
          <w:b/>
          <w:sz w:val="24"/>
          <w:szCs w:val="24"/>
        </w:rPr>
        <w:lastRenderedPageBreak/>
        <w:t>INTRODUCCIÓN</w:t>
      </w:r>
    </w:p>
    <w:p w14:paraId="0258F718" w14:textId="77777777" w:rsidR="00171FE7" w:rsidRPr="007A6DFD" w:rsidRDefault="00171FE7" w:rsidP="001E08B5">
      <w:pPr>
        <w:spacing w:before="209"/>
        <w:ind w:left="1491" w:right="1515"/>
        <w:jc w:val="center"/>
        <w:rPr>
          <w:b/>
          <w:sz w:val="24"/>
          <w:szCs w:val="24"/>
        </w:rPr>
      </w:pPr>
    </w:p>
    <w:p w14:paraId="7DA5DC6E" w14:textId="6257C9F2" w:rsidR="001E08B5" w:rsidRPr="007A6DFD" w:rsidRDefault="001E08B5" w:rsidP="001E08B5">
      <w:pPr>
        <w:pStyle w:val="Textoindependiente"/>
        <w:spacing w:before="6"/>
        <w:rPr>
          <w:b/>
          <w:sz w:val="24"/>
          <w:szCs w:val="24"/>
        </w:rPr>
      </w:pPr>
    </w:p>
    <w:p w14:paraId="5F065F8B" w14:textId="151AD7A4" w:rsidR="001E08B5" w:rsidRDefault="00B252A0" w:rsidP="00BA044D">
      <w:pPr>
        <w:tabs>
          <w:tab w:val="left" w:pos="9540"/>
        </w:tabs>
        <w:ind w:right="630"/>
        <w:jc w:val="both"/>
        <w:rPr>
          <w:sz w:val="24"/>
          <w:szCs w:val="24"/>
        </w:rPr>
      </w:pPr>
      <w:r>
        <w:rPr>
          <w:sz w:val="24"/>
          <w:szCs w:val="24"/>
        </w:rPr>
        <w:t xml:space="preserve">Los parámetros de la Nación y la solicitud de las </w:t>
      </w:r>
      <w:r w:rsidR="00D21345">
        <w:rPr>
          <w:sz w:val="24"/>
          <w:szCs w:val="24"/>
        </w:rPr>
        <w:t>comunidades,</w:t>
      </w:r>
      <w:r>
        <w:rPr>
          <w:sz w:val="24"/>
          <w:szCs w:val="24"/>
        </w:rPr>
        <w:t xml:space="preserve"> así como el querer de la Contraloría General de Santander se solicita realizar austeridad en el gasto </w:t>
      </w:r>
      <w:r w:rsidR="00D21345">
        <w:rPr>
          <w:sz w:val="24"/>
          <w:szCs w:val="24"/>
        </w:rPr>
        <w:t>público</w:t>
      </w:r>
      <w:r>
        <w:rPr>
          <w:sz w:val="24"/>
          <w:szCs w:val="24"/>
        </w:rPr>
        <w:t xml:space="preserve">, fundamentado en los </w:t>
      </w:r>
      <w:r w:rsidR="001E08B5" w:rsidRPr="007A6DFD">
        <w:rPr>
          <w:sz w:val="24"/>
          <w:szCs w:val="24"/>
        </w:rPr>
        <w:t xml:space="preserve">lineamientos definidos en las políticas implementadas por el Gobierno Nacional relacionadas con la austeridad, control y racionalización del Gasto Público, </w:t>
      </w:r>
      <w:r>
        <w:rPr>
          <w:sz w:val="24"/>
          <w:szCs w:val="24"/>
        </w:rPr>
        <w:t xml:space="preserve">por lo </w:t>
      </w:r>
      <w:r w:rsidR="00C24C6B">
        <w:rPr>
          <w:sz w:val="24"/>
          <w:szCs w:val="24"/>
        </w:rPr>
        <w:t>tanto,</w:t>
      </w:r>
      <w:r>
        <w:rPr>
          <w:sz w:val="24"/>
          <w:szCs w:val="24"/>
        </w:rPr>
        <w:t xml:space="preserve"> </w:t>
      </w:r>
      <w:r w:rsidR="001E08B5" w:rsidRPr="007A6DFD">
        <w:rPr>
          <w:sz w:val="24"/>
          <w:szCs w:val="24"/>
        </w:rPr>
        <w:t xml:space="preserve">la Oficina de Control Interno </w:t>
      </w:r>
      <w:r w:rsidR="007E7094">
        <w:rPr>
          <w:sz w:val="24"/>
          <w:szCs w:val="24"/>
        </w:rPr>
        <w:t>está</w:t>
      </w:r>
      <w:r>
        <w:rPr>
          <w:sz w:val="24"/>
          <w:szCs w:val="24"/>
        </w:rPr>
        <w:t xml:space="preserve"> </w:t>
      </w:r>
      <w:r w:rsidR="00D21345">
        <w:rPr>
          <w:sz w:val="24"/>
          <w:szCs w:val="24"/>
        </w:rPr>
        <w:t>obligada</w:t>
      </w:r>
      <w:r>
        <w:rPr>
          <w:sz w:val="24"/>
          <w:szCs w:val="24"/>
        </w:rPr>
        <w:t xml:space="preserve"> a realizar seguimiento</w:t>
      </w:r>
      <w:r w:rsidR="00D21345">
        <w:rPr>
          <w:sz w:val="24"/>
          <w:szCs w:val="24"/>
        </w:rPr>
        <w:t xml:space="preserve"> y evidenciar el cum</w:t>
      </w:r>
      <w:r w:rsidR="00D21345" w:rsidRPr="007A6DFD">
        <w:rPr>
          <w:sz w:val="24"/>
          <w:szCs w:val="24"/>
        </w:rPr>
        <w:t>plimiento</w:t>
      </w:r>
      <w:r w:rsidR="001E08B5" w:rsidRPr="007A6DFD">
        <w:rPr>
          <w:sz w:val="24"/>
          <w:szCs w:val="24"/>
        </w:rPr>
        <w:t xml:space="preserve"> al interior de la Entidad.</w:t>
      </w:r>
    </w:p>
    <w:p w14:paraId="27E4D8B7" w14:textId="77777777" w:rsidR="00171FE7" w:rsidRPr="007A6DFD" w:rsidRDefault="00171FE7" w:rsidP="001E08B5">
      <w:pPr>
        <w:ind w:left="376" w:right="392"/>
        <w:jc w:val="both"/>
        <w:rPr>
          <w:sz w:val="24"/>
          <w:szCs w:val="24"/>
        </w:rPr>
      </w:pPr>
    </w:p>
    <w:p w14:paraId="128C53CE" w14:textId="77777777" w:rsidR="001E08B5" w:rsidRPr="007A6DFD" w:rsidRDefault="001E08B5" w:rsidP="001E08B5">
      <w:pPr>
        <w:pStyle w:val="Textoindependiente"/>
        <w:spacing w:before="9"/>
        <w:rPr>
          <w:sz w:val="24"/>
          <w:szCs w:val="24"/>
        </w:rPr>
      </w:pPr>
    </w:p>
    <w:p w14:paraId="2C77C66D" w14:textId="3149DBE7" w:rsidR="001E08B5" w:rsidRDefault="001E08B5" w:rsidP="00BA044D">
      <w:pPr>
        <w:ind w:right="630"/>
        <w:jc w:val="both"/>
        <w:rPr>
          <w:sz w:val="24"/>
          <w:szCs w:val="24"/>
        </w:rPr>
      </w:pPr>
      <w:r w:rsidRPr="007A6DFD">
        <w:rPr>
          <w:sz w:val="24"/>
          <w:szCs w:val="24"/>
        </w:rPr>
        <w:t xml:space="preserve">El decreto 0984 del 14 de mayo de 2012, modificó el artículo 22 del decreto 1737 de 1998 quedando así: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 Si se requiere tomar medidas antes de la presentación del informe, así lo hará saber el responsable del control interno al </w:t>
      </w:r>
      <w:r w:rsidR="00C24C6B" w:rsidRPr="007A6DFD">
        <w:rPr>
          <w:sz w:val="24"/>
          <w:szCs w:val="24"/>
        </w:rPr>
        <w:t>jefe</w:t>
      </w:r>
      <w:r w:rsidRPr="007A6DFD">
        <w:rPr>
          <w:sz w:val="24"/>
          <w:szCs w:val="24"/>
        </w:rPr>
        <w:t xml:space="preserve"> del organismo”.</w:t>
      </w:r>
    </w:p>
    <w:p w14:paraId="5DD48908" w14:textId="77777777" w:rsidR="00171FE7" w:rsidRPr="007A6DFD" w:rsidRDefault="00171FE7" w:rsidP="001E08B5">
      <w:pPr>
        <w:ind w:left="376" w:right="399"/>
        <w:jc w:val="both"/>
        <w:rPr>
          <w:sz w:val="24"/>
          <w:szCs w:val="24"/>
        </w:rPr>
      </w:pPr>
    </w:p>
    <w:p w14:paraId="0A040D1B" w14:textId="77777777" w:rsidR="001E08B5" w:rsidRPr="007A6DFD" w:rsidRDefault="001E08B5" w:rsidP="001E08B5">
      <w:pPr>
        <w:pStyle w:val="Textoindependiente"/>
        <w:spacing w:before="10"/>
        <w:rPr>
          <w:sz w:val="24"/>
          <w:szCs w:val="24"/>
        </w:rPr>
      </w:pPr>
    </w:p>
    <w:p w14:paraId="58777F8D" w14:textId="57562B21" w:rsidR="001E08B5" w:rsidRDefault="001E08B5" w:rsidP="00BA044D">
      <w:pPr>
        <w:ind w:right="630"/>
        <w:jc w:val="both"/>
        <w:rPr>
          <w:sz w:val="24"/>
          <w:szCs w:val="24"/>
        </w:rPr>
      </w:pPr>
      <w:r w:rsidRPr="007A6DFD">
        <w:rPr>
          <w:sz w:val="24"/>
          <w:szCs w:val="24"/>
        </w:rPr>
        <w:t xml:space="preserve">Con el objeto de consolidar la información contenida en los informes trimestrales de Austeridad del Gasto de la Contraloría Departamental de Santander, se realizó un análisis del comportamiento de los gastos generales y de funcionamiento de la Entidad durante el </w:t>
      </w:r>
      <w:r w:rsidR="008011E9">
        <w:rPr>
          <w:sz w:val="24"/>
          <w:szCs w:val="24"/>
        </w:rPr>
        <w:t>cuarto</w:t>
      </w:r>
      <w:r w:rsidRPr="007A6DFD">
        <w:rPr>
          <w:sz w:val="24"/>
          <w:szCs w:val="24"/>
        </w:rPr>
        <w:t xml:space="preserve"> trimestre de la vigencia 202</w:t>
      </w:r>
      <w:r w:rsidR="00E468C7">
        <w:rPr>
          <w:sz w:val="24"/>
          <w:szCs w:val="24"/>
        </w:rPr>
        <w:t>2</w:t>
      </w:r>
      <w:r w:rsidRPr="007A6DFD">
        <w:rPr>
          <w:sz w:val="24"/>
          <w:szCs w:val="24"/>
        </w:rPr>
        <w:t>. Es importante señalar que el Órgano de Control no presenta gastos por concepto de inversión.</w:t>
      </w:r>
    </w:p>
    <w:p w14:paraId="56012527" w14:textId="77777777" w:rsidR="00171FE7" w:rsidRPr="007A6DFD" w:rsidRDefault="00171FE7" w:rsidP="001E08B5">
      <w:pPr>
        <w:ind w:left="376" w:right="394"/>
        <w:jc w:val="both"/>
        <w:rPr>
          <w:sz w:val="24"/>
          <w:szCs w:val="24"/>
        </w:rPr>
      </w:pPr>
    </w:p>
    <w:p w14:paraId="0F2874C1" w14:textId="07FD5858" w:rsidR="00347CE6" w:rsidRDefault="00347CE6" w:rsidP="00BC1D5C">
      <w:pPr>
        <w:spacing w:line="242" w:lineRule="auto"/>
        <w:ind w:right="630"/>
        <w:jc w:val="both"/>
        <w:rPr>
          <w:sz w:val="24"/>
          <w:szCs w:val="24"/>
        </w:rPr>
      </w:pPr>
      <w:r>
        <w:rPr>
          <w:sz w:val="24"/>
          <w:szCs w:val="24"/>
        </w:rPr>
        <w:t>Es de destacar que el señor Contralor emitió</w:t>
      </w:r>
      <w:r w:rsidR="00B5464C">
        <w:rPr>
          <w:sz w:val="24"/>
          <w:szCs w:val="24"/>
        </w:rPr>
        <w:t xml:space="preserve"> la</w:t>
      </w:r>
      <w:r>
        <w:rPr>
          <w:sz w:val="24"/>
          <w:szCs w:val="24"/>
        </w:rPr>
        <w:t xml:space="preserve"> </w:t>
      </w:r>
      <w:r w:rsidRPr="0074449D">
        <w:rPr>
          <w:b/>
          <w:bCs/>
          <w:sz w:val="24"/>
          <w:szCs w:val="24"/>
        </w:rPr>
        <w:t>circular del 7 de abril de 2022</w:t>
      </w:r>
      <w:r w:rsidR="00B5464C">
        <w:rPr>
          <w:sz w:val="24"/>
          <w:szCs w:val="24"/>
        </w:rPr>
        <w:t xml:space="preserve"> sobre el tema de austeridad del gasto, en la cual se destaca:</w:t>
      </w:r>
    </w:p>
    <w:p w14:paraId="1D32D261" w14:textId="41BDA5BC" w:rsidR="00B5464C" w:rsidRDefault="00B5464C" w:rsidP="00311828">
      <w:pPr>
        <w:spacing w:line="242" w:lineRule="auto"/>
        <w:ind w:left="376" w:right="393"/>
        <w:jc w:val="both"/>
        <w:rPr>
          <w:sz w:val="24"/>
          <w:szCs w:val="24"/>
        </w:rPr>
      </w:pPr>
    </w:p>
    <w:p w14:paraId="4B80AC4B" w14:textId="77777777" w:rsidR="00B5464C" w:rsidRPr="006672FA" w:rsidRDefault="00B5464C" w:rsidP="00770839">
      <w:pPr>
        <w:pStyle w:val="Prrafodelista"/>
        <w:widowControl/>
        <w:numPr>
          <w:ilvl w:val="0"/>
          <w:numId w:val="4"/>
        </w:numPr>
        <w:tabs>
          <w:tab w:val="left" w:pos="952"/>
        </w:tabs>
        <w:autoSpaceDE/>
        <w:autoSpaceDN/>
        <w:ind w:right="630"/>
        <w:contextualSpacing/>
        <w:jc w:val="both"/>
        <w:rPr>
          <w:sz w:val="24"/>
          <w:szCs w:val="24"/>
        </w:rPr>
      </w:pPr>
      <w:r w:rsidRPr="006672FA">
        <w:rPr>
          <w:sz w:val="24"/>
          <w:szCs w:val="24"/>
        </w:rPr>
        <w:t xml:space="preserve">Por regla general, las vacaciones no deben ser acumuladas, indemnizadas ni interrumpidas. Solo por estricta necesidad del servicio o retiro del funcionario, se procederá a la indemnización. </w:t>
      </w:r>
    </w:p>
    <w:p w14:paraId="225E891F" w14:textId="77777777" w:rsidR="00B5464C" w:rsidRPr="006672FA" w:rsidRDefault="00B5464C" w:rsidP="00B5464C">
      <w:pPr>
        <w:pStyle w:val="Prrafodelista"/>
        <w:tabs>
          <w:tab w:val="left" w:pos="952"/>
        </w:tabs>
        <w:jc w:val="both"/>
        <w:rPr>
          <w:sz w:val="24"/>
          <w:szCs w:val="24"/>
        </w:rPr>
      </w:pPr>
    </w:p>
    <w:p w14:paraId="1FBF35DE" w14:textId="77777777" w:rsidR="00B5464C" w:rsidRPr="006672FA" w:rsidRDefault="00B5464C" w:rsidP="00B5464C">
      <w:pPr>
        <w:pStyle w:val="Prrafodelista"/>
        <w:widowControl/>
        <w:numPr>
          <w:ilvl w:val="0"/>
          <w:numId w:val="4"/>
        </w:numPr>
        <w:tabs>
          <w:tab w:val="left" w:pos="952"/>
        </w:tabs>
        <w:autoSpaceDE/>
        <w:autoSpaceDN/>
        <w:contextualSpacing/>
        <w:jc w:val="both"/>
        <w:rPr>
          <w:sz w:val="24"/>
          <w:szCs w:val="24"/>
        </w:rPr>
      </w:pPr>
      <w:r w:rsidRPr="006672FA">
        <w:rPr>
          <w:sz w:val="24"/>
          <w:szCs w:val="24"/>
        </w:rPr>
        <w:t>Se prohíbe el reconocimiento y pagó en dinero de días compensa</w:t>
      </w:r>
      <w:r>
        <w:rPr>
          <w:sz w:val="24"/>
          <w:szCs w:val="24"/>
        </w:rPr>
        <w:t>dos</w:t>
      </w:r>
      <w:r w:rsidRPr="006672FA">
        <w:rPr>
          <w:sz w:val="24"/>
          <w:szCs w:val="24"/>
        </w:rPr>
        <w:t xml:space="preserve">.  </w:t>
      </w:r>
    </w:p>
    <w:p w14:paraId="058243B1" w14:textId="77777777" w:rsidR="00B5464C" w:rsidRPr="006672FA" w:rsidRDefault="00B5464C" w:rsidP="00B5464C">
      <w:pPr>
        <w:pStyle w:val="Prrafodelista"/>
        <w:rPr>
          <w:sz w:val="24"/>
          <w:szCs w:val="24"/>
        </w:rPr>
      </w:pPr>
    </w:p>
    <w:p w14:paraId="716BA00F" w14:textId="77777777" w:rsidR="00B5464C" w:rsidRPr="006672FA" w:rsidRDefault="00B5464C" w:rsidP="00770839">
      <w:pPr>
        <w:pStyle w:val="Prrafodelista"/>
        <w:widowControl/>
        <w:numPr>
          <w:ilvl w:val="0"/>
          <w:numId w:val="4"/>
        </w:numPr>
        <w:tabs>
          <w:tab w:val="left" w:pos="952"/>
          <w:tab w:val="left" w:pos="9450"/>
        </w:tabs>
        <w:autoSpaceDE/>
        <w:autoSpaceDN/>
        <w:ind w:right="630"/>
        <w:contextualSpacing/>
        <w:jc w:val="both"/>
        <w:rPr>
          <w:sz w:val="24"/>
          <w:szCs w:val="24"/>
        </w:rPr>
      </w:pPr>
      <w:r w:rsidRPr="006672FA">
        <w:rPr>
          <w:sz w:val="24"/>
          <w:szCs w:val="24"/>
        </w:rPr>
        <w:t xml:space="preserve">Prelación de encuentros virtuales. Las entidades deberán promover y dar prelación a los encuentros virtuales y no presenciales sobre las actividades que impliquen desplazamiento físico de los servidores públicos, de manera que estos sean </w:t>
      </w:r>
      <w:r w:rsidRPr="006672FA">
        <w:rPr>
          <w:sz w:val="24"/>
          <w:szCs w:val="24"/>
        </w:rPr>
        <w:lastRenderedPageBreak/>
        <w:t>mínimos y plenamente justificados. Esta necesidad deberá ser evaluada y sustentada.</w:t>
      </w:r>
    </w:p>
    <w:p w14:paraId="48E85995" w14:textId="77777777" w:rsidR="00B5464C" w:rsidRPr="006672FA" w:rsidRDefault="00B5464C" w:rsidP="00B5464C">
      <w:pPr>
        <w:pStyle w:val="Prrafodelista"/>
        <w:rPr>
          <w:sz w:val="24"/>
          <w:szCs w:val="24"/>
        </w:rPr>
      </w:pPr>
    </w:p>
    <w:p w14:paraId="14C185F8" w14:textId="078B684C" w:rsidR="00B5464C" w:rsidRPr="006672FA" w:rsidRDefault="00B5464C" w:rsidP="00770839">
      <w:pPr>
        <w:pStyle w:val="Prrafodelista"/>
        <w:widowControl/>
        <w:numPr>
          <w:ilvl w:val="0"/>
          <w:numId w:val="4"/>
        </w:numPr>
        <w:tabs>
          <w:tab w:val="left" w:pos="952"/>
        </w:tabs>
        <w:autoSpaceDE/>
        <w:autoSpaceDN/>
        <w:ind w:right="630"/>
        <w:contextualSpacing/>
        <w:jc w:val="both"/>
        <w:rPr>
          <w:sz w:val="24"/>
          <w:szCs w:val="24"/>
        </w:rPr>
      </w:pPr>
      <w:r w:rsidRPr="006672FA">
        <w:rPr>
          <w:sz w:val="24"/>
          <w:szCs w:val="24"/>
        </w:rPr>
        <w:t xml:space="preserve">Suministro de tiquetes aéreos. Los viajes aéreos nacionales e internacionales de servidores de la Contraloría General de Santander deberá hacerse en clase económica. Para la compra de tiquetes, el propio funcionario comisionado para viajar cotizará y adquirirá los tiquetes directamente por medios electrónicos o con establecimientos comerciales buscando siempre las tarifas más económicas. El valor de los tiquetes adquiridos se incluirá en el acto administrativo que ordena la comisión y en el cual se resolverá además lo concerniente a viáticos y/o gastos de viaje. El dinero será reembolsado al funcionario y </w:t>
      </w:r>
      <w:r w:rsidR="0074449D" w:rsidRPr="006672FA">
        <w:rPr>
          <w:sz w:val="24"/>
          <w:szCs w:val="24"/>
        </w:rPr>
        <w:t>mediante el</w:t>
      </w:r>
      <w:r w:rsidRPr="006672FA">
        <w:rPr>
          <w:sz w:val="24"/>
          <w:szCs w:val="24"/>
        </w:rPr>
        <w:t xml:space="preserve"> acto de legalización de viáticos deberá el servidor en comisión adjuntar los soportes que evidencien los trayectos de los viajes aéreos </w:t>
      </w:r>
      <w:r w:rsidR="0074449D" w:rsidRPr="006672FA">
        <w:rPr>
          <w:sz w:val="24"/>
          <w:szCs w:val="24"/>
        </w:rPr>
        <w:t>realizados y</w:t>
      </w:r>
      <w:r w:rsidRPr="006672FA">
        <w:rPr>
          <w:sz w:val="24"/>
          <w:szCs w:val="24"/>
        </w:rPr>
        <w:t xml:space="preserve"> el certificado y/o permanencia de la actividad a la cual fue comisionado.</w:t>
      </w:r>
    </w:p>
    <w:p w14:paraId="5F3D3097" w14:textId="77777777" w:rsidR="00B5464C" w:rsidRPr="006672FA" w:rsidRDefault="00B5464C" w:rsidP="00B5464C">
      <w:pPr>
        <w:pStyle w:val="Prrafodelista"/>
        <w:rPr>
          <w:sz w:val="24"/>
          <w:szCs w:val="24"/>
        </w:rPr>
      </w:pPr>
    </w:p>
    <w:p w14:paraId="497E0538" w14:textId="77777777" w:rsidR="00B5464C" w:rsidRPr="006672FA" w:rsidRDefault="00B5464C" w:rsidP="00770839">
      <w:pPr>
        <w:pStyle w:val="Prrafodelista"/>
        <w:widowControl/>
        <w:numPr>
          <w:ilvl w:val="0"/>
          <w:numId w:val="4"/>
        </w:numPr>
        <w:tabs>
          <w:tab w:val="left" w:pos="952"/>
        </w:tabs>
        <w:autoSpaceDE/>
        <w:autoSpaceDN/>
        <w:ind w:right="540"/>
        <w:contextualSpacing/>
        <w:jc w:val="both"/>
        <w:rPr>
          <w:sz w:val="24"/>
          <w:szCs w:val="24"/>
        </w:rPr>
      </w:pPr>
      <w:r w:rsidRPr="006672FA">
        <w:rPr>
          <w:sz w:val="24"/>
          <w:szCs w:val="24"/>
        </w:rPr>
        <w:t>Transporte terrestre. En caso de transporte por vía terrestre de los servidores de la Contraloría General de Santander, deberá hacerse el cálculo de los peajes y sus valores a cancelar entre el origen y el destino de la comisión, así como del valor del combustible que se estima adquirir para la movilización correspondiente cuando los servidores se desplacen en vehículos propios o de la entidad. Lo anterior deberá en todo caso, quedar definido y consignado en el acto administrativo que ordene la comisión para ser consignado a la cuenta del servidor en comisión. Al regreso de la comisión, el servidor de la entidad, deberá en el acto de legalización de viáticos adjuntar los soportes de los gastos realizados por motivo de peajes y combustible y si el caso devolver vía transferencia o consignación a la cuenta de la Contraloría General de Santander el saldo de lo recibido en el acto de comisión y/o solicitar el pago del faltante a la entidad.</w:t>
      </w:r>
    </w:p>
    <w:p w14:paraId="029B128F" w14:textId="77777777" w:rsidR="00B5464C" w:rsidRPr="006672FA" w:rsidRDefault="00B5464C" w:rsidP="00B5464C">
      <w:pPr>
        <w:pStyle w:val="Prrafodelista"/>
        <w:rPr>
          <w:sz w:val="24"/>
          <w:szCs w:val="24"/>
        </w:rPr>
      </w:pPr>
    </w:p>
    <w:p w14:paraId="1223A9EE" w14:textId="77777777" w:rsidR="00B5464C" w:rsidRPr="006672FA" w:rsidRDefault="00B5464C" w:rsidP="00770839">
      <w:pPr>
        <w:pStyle w:val="Prrafodelista"/>
        <w:widowControl/>
        <w:numPr>
          <w:ilvl w:val="0"/>
          <w:numId w:val="4"/>
        </w:numPr>
        <w:tabs>
          <w:tab w:val="left" w:pos="952"/>
          <w:tab w:val="left" w:pos="9540"/>
        </w:tabs>
        <w:autoSpaceDE/>
        <w:autoSpaceDN/>
        <w:ind w:right="630"/>
        <w:contextualSpacing/>
        <w:jc w:val="both"/>
        <w:rPr>
          <w:sz w:val="24"/>
          <w:szCs w:val="24"/>
        </w:rPr>
      </w:pPr>
      <w:r w:rsidRPr="006672FA">
        <w:rPr>
          <w:sz w:val="24"/>
          <w:szCs w:val="24"/>
        </w:rPr>
        <w:t xml:space="preserve">Documentos digitales. En aras de apoyar las políticas nacionales de </w:t>
      </w:r>
      <w:proofErr w:type="gramStart"/>
      <w:r w:rsidRPr="006672FA">
        <w:rPr>
          <w:i/>
          <w:iCs/>
          <w:sz w:val="24"/>
          <w:szCs w:val="24"/>
        </w:rPr>
        <w:t>cero papel</w:t>
      </w:r>
      <w:proofErr w:type="gramEnd"/>
      <w:r w:rsidRPr="006672FA">
        <w:rPr>
          <w:sz w:val="24"/>
          <w:szCs w:val="24"/>
        </w:rPr>
        <w:t>, así como aportar al mejoramiento del medio ambiente, evitar el desperdició y racionalizar el gasto de papel en la entidad, se priorizará la revisión digital de documentos sobre los que se alleguen de manera impresa, por lo cual se recomienda el uso mínimo de papel impreso dentro de los trámites internos y externos de la entidad a menos que por procedimientos y normatividad legal sea estrictamente necesaria su impresión. Se preferirá las impresiones a blanco y negro sobre las de color.</w:t>
      </w:r>
    </w:p>
    <w:p w14:paraId="7D3AC8DB" w14:textId="77777777" w:rsidR="00B5464C" w:rsidRPr="006672FA" w:rsidRDefault="00B5464C" w:rsidP="00B5464C">
      <w:pPr>
        <w:pStyle w:val="Prrafodelista"/>
        <w:rPr>
          <w:sz w:val="24"/>
          <w:szCs w:val="24"/>
        </w:rPr>
      </w:pPr>
    </w:p>
    <w:p w14:paraId="53386FA5" w14:textId="77777777" w:rsidR="00B5464C" w:rsidRPr="006672FA" w:rsidRDefault="00B5464C" w:rsidP="00B5464C">
      <w:pPr>
        <w:pStyle w:val="Prrafodelista"/>
        <w:widowControl/>
        <w:numPr>
          <w:ilvl w:val="0"/>
          <w:numId w:val="4"/>
        </w:numPr>
        <w:tabs>
          <w:tab w:val="left" w:pos="952"/>
        </w:tabs>
        <w:autoSpaceDE/>
        <w:autoSpaceDN/>
        <w:contextualSpacing/>
        <w:jc w:val="both"/>
        <w:rPr>
          <w:sz w:val="24"/>
          <w:szCs w:val="24"/>
        </w:rPr>
      </w:pPr>
      <w:r w:rsidRPr="006672FA">
        <w:rPr>
          <w:sz w:val="24"/>
          <w:szCs w:val="24"/>
        </w:rPr>
        <w:t>Papelería. Para el uso adecuado de papelería se deberá:</w:t>
      </w:r>
    </w:p>
    <w:p w14:paraId="371FF0F9" w14:textId="77777777" w:rsidR="00B5464C" w:rsidRPr="006672FA" w:rsidRDefault="00B5464C" w:rsidP="00B5464C">
      <w:pPr>
        <w:pStyle w:val="Prrafodelista"/>
        <w:rPr>
          <w:sz w:val="24"/>
          <w:szCs w:val="24"/>
        </w:rPr>
      </w:pPr>
    </w:p>
    <w:p w14:paraId="5F6C46BD" w14:textId="77777777" w:rsidR="00B5464C" w:rsidRPr="006672FA" w:rsidRDefault="00B5464C" w:rsidP="00B5464C">
      <w:pPr>
        <w:pStyle w:val="Prrafodelista"/>
        <w:widowControl/>
        <w:numPr>
          <w:ilvl w:val="1"/>
          <w:numId w:val="4"/>
        </w:numPr>
        <w:tabs>
          <w:tab w:val="left" w:pos="952"/>
        </w:tabs>
        <w:autoSpaceDE/>
        <w:autoSpaceDN/>
        <w:contextualSpacing/>
        <w:jc w:val="both"/>
        <w:rPr>
          <w:sz w:val="24"/>
          <w:szCs w:val="24"/>
        </w:rPr>
      </w:pPr>
      <w:r w:rsidRPr="006672FA">
        <w:rPr>
          <w:sz w:val="24"/>
          <w:szCs w:val="24"/>
        </w:rPr>
        <w:t>Utilizar medios digitales, de manera preferente, y evitar impresiones.</w:t>
      </w:r>
    </w:p>
    <w:p w14:paraId="57E2A909" w14:textId="77777777" w:rsidR="00B5464C" w:rsidRPr="006672FA" w:rsidRDefault="00B5464C" w:rsidP="00B5464C">
      <w:pPr>
        <w:pStyle w:val="Prrafodelista"/>
        <w:tabs>
          <w:tab w:val="left" w:pos="952"/>
        </w:tabs>
        <w:ind w:left="1440"/>
        <w:jc w:val="both"/>
        <w:rPr>
          <w:sz w:val="24"/>
          <w:szCs w:val="24"/>
        </w:rPr>
      </w:pPr>
    </w:p>
    <w:p w14:paraId="2D7B9916" w14:textId="77777777" w:rsidR="00B5464C" w:rsidRPr="006672FA" w:rsidRDefault="00B5464C" w:rsidP="00770839">
      <w:pPr>
        <w:pStyle w:val="Prrafodelista"/>
        <w:widowControl/>
        <w:numPr>
          <w:ilvl w:val="1"/>
          <w:numId w:val="4"/>
        </w:numPr>
        <w:tabs>
          <w:tab w:val="left" w:pos="952"/>
        </w:tabs>
        <w:autoSpaceDE/>
        <w:autoSpaceDN/>
        <w:ind w:right="720"/>
        <w:contextualSpacing/>
        <w:jc w:val="both"/>
        <w:rPr>
          <w:sz w:val="24"/>
          <w:szCs w:val="24"/>
        </w:rPr>
      </w:pPr>
      <w:r w:rsidRPr="006672FA">
        <w:rPr>
          <w:sz w:val="24"/>
          <w:szCs w:val="24"/>
        </w:rPr>
        <w:lastRenderedPageBreak/>
        <w:t xml:space="preserve">Las publicaciones de toda la entidad deberán hacerse de manera preferente en su sitio web. </w:t>
      </w:r>
    </w:p>
    <w:p w14:paraId="79AC9A29" w14:textId="77777777" w:rsidR="00B5464C" w:rsidRPr="006672FA" w:rsidRDefault="00B5464C" w:rsidP="00B5464C">
      <w:pPr>
        <w:pStyle w:val="Prrafodelista"/>
        <w:tabs>
          <w:tab w:val="left" w:pos="952"/>
        </w:tabs>
        <w:ind w:left="1440"/>
        <w:jc w:val="both"/>
        <w:rPr>
          <w:sz w:val="24"/>
          <w:szCs w:val="24"/>
        </w:rPr>
      </w:pPr>
    </w:p>
    <w:p w14:paraId="6DA3076F" w14:textId="77777777" w:rsidR="00B5464C" w:rsidRPr="006672FA" w:rsidRDefault="00B5464C" w:rsidP="00B5464C">
      <w:pPr>
        <w:pStyle w:val="Prrafodelista"/>
        <w:widowControl/>
        <w:numPr>
          <w:ilvl w:val="1"/>
          <w:numId w:val="4"/>
        </w:numPr>
        <w:tabs>
          <w:tab w:val="left" w:pos="952"/>
        </w:tabs>
        <w:autoSpaceDE/>
        <w:autoSpaceDN/>
        <w:contextualSpacing/>
        <w:jc w:val="both"/>
        <w:rPr>
          <w:sz w:val="24"/>
          <w:szCs w:val="24"/>
        </w:rPr>
      </w:pPr>
      <w:r w:rsidRPr="006672FA">
        <w:rPr>
          <w:sz w:val="24"/>
          <w:szCs w:val="24"/>
        </w:rPr>
        <w:t>Reducir el consumo, reutilizar y reciclar implementos de oficina.</w:t>
      </w:r>
    </w:p>
    <w:p w14:paraId="226126EF" w14:textId="77777777" w:rsidR="00B5464C" w:rsidRPr="006672FA" w:rsidRDefault="00B5464C" w:rsidP="00B5464C">
      <w:pPr>
        <w:pStyle w:val="Prrafodelista"/>
        <w:rPr>
          <w:sz w:val="24"/>
          <w:szCs w:val="24"/>
        </w:rPr>
      </w:pPr>
    </w:p>
    <w:p w14:paraId="041F712D" w14:textId="77777777" w:rsidR="00B5464C" w:rsidRPr="006672FA" w:rsidRDefault="00B5464C" w:rsidP="00B5464C">
      <w:pPr>
        <w:pStyle w:val="Prrafodelista"/>
        <w:widowControl/>
        <w:numPr>
          <w:ilvl w:val="1"/>
          <w:numId w:val="4"/>
        </w:numPr>
        <w:tabs>
          <w:tab w:val="left" w:pos="952"/>
        </w:tabs>
        <w:autoSpaceDE/>
        <w:autoSpaceDN/>
        <w:contextualSpacing/>
        <w:jc w:val="both"/>
        <w:rPr>
          <w:sz w:val="24"/>
          <w:szCs w:val="24"/>
        </w:rPr>
      </w:pPr>
      <w:r w:rsidRPr="006672FA">
        <w:rPr>
          <w:sz w:val="24"/>
          <w:szCs w:val="24"/>
        </w:rPr>
        <w:t>Realizar impresiones a doble cara y/o en papel reciclable.</w:t>
      </w:r>
    </w:p>
    <w:p w14:paraId="4545705D" w14:textId="77777777" w:rsidR="00B5464C" w:rsidRPr="006672FA" w:rsidRDefault="00B5464C" w:rsidP="00B5464C">
      <w:pPr>
        <w:pStyle w:val="Prrafodelista"/>
        <w:rPr>
          <w:sz w:val="24"/>
          <w:szCs w:val="24"/>
        </w:rPr>
      </w:pPr>
    </w:p>
    <w:p w14:paraId="13F46F49" w14:textId="77777777" w:rsidR="00B5464C" w:rsidRPr="006672FA" w:rsidRDefault="00B5464C" w:rsidP="00B5464C">
      <w:pPr>
        <w:pStyle w:val="Prrafodelista"/>
        <w:rPr>
          <w:sz w:val="24"/>
          <w:szCs w:val="24"/>
        </w:rPr>
      </w:pPr>
    </w:p>
    <w:p w14:paraId="235E12A5" w14:textId="0A2CEB4D" w:rsidR="00B5464C" w:rsidRDefault="00B5464C" w:rsidP="00B5464C">
      <w:pPr>
        <w:pStyle w:val="Prrafodelista"/>
        <w:widowControl/>
        <w:numPr>
          <w:ilvl w:val="0"/>
          <w:numId w:val="4"/>
        </w:numPr>
        <w:tabs>
          <w:tab w:val="left" w:pos="952"/>
        </w:tabs>
        <w:autoSpaceDE/>
        <w:autoSpaceDN/>
        <w:contextualSpacing/>
        <w:jc w:val="both"/>
        <w:rPr>
          <w:sz w:val="24"/>
          <w:szCs w:val="24"/>
        </w:rPr>
      </w:pPr>
      <w:r w:rsidRPr="006672FA">
        <w:rPr>
          <w:sz w:val="24"/>
          <w:szCs w:val="24"/>
        </w:rPr>
        <w:t>Telefonía:</w:t>
      </w:r>
    </w:p>
    <w:p w14:paraId="784BAB95" w14:textId="77777777" w:rsidR="0074449D" w:rsidRPr="006672FA" w:rsidRDefault="0074449D" w:rsidP="0074449D">
      <w:pPr>
        <w:pStyle w:val="Prrafodelista"/>
        <w:widowControl/>
        <w:tabs>
          <w:tab w:val="left" w:pos="952"/>
        </w:tabs>
        <w:autoSpaceDE/>
        <w:autoSpaceDN/>
        <w:ind w:left="720" w:firstLine="0"/>
        <w:contextualSpacing/>
        <w:jc w:val="both"/>
        <w:rPr>
          <w:sz w:val="24"/>
          <w:szCs w:val="24"/>
        </w:rPr>
      </w:pPr>
    </w:p>
    <w:p w14:paraId="6AFE1696" w14:textId="77777777" w:rsidR="00B5464C" w:rsidRPr="006672FA" w:rsidRDefault="00B5464C" w:rsidP="00770839">
      <w:pPr>
        <w:pStyle w:val="Prrafodelista"/>
        <w:widowControl/>
        <w:numPr>
          <w:ilvl w:val="1"/>
          <w:numId w:val="4"/>
        </w:numPr>
        <w:tabs>
          <w:tab w:val="left" w:pos="952"/>
        </w:tabs>
        <w:autoSpaceDE/>
        <w:autoSpaceDN/>
        <w:ind w:right="720"/>
        <w:contextualSpacing/>
        <w:jc w:val="both"/>
        <w:rPr>
          <w:sz w:val="24"/>
          <w:szCs w:val="24"/>
        </w:rPr>
      </w:pPr>
      <w:r w:rsidRPr="006672FA">
        <w:rPr>
          <w:sz w:val="24"/>
          <w:szCs w:val="24"/>
        </w:rPr>
        <w:t xml:space="preserve">Evitar las llamadas telefónicas internacionales y nacionales y privilegiar sistemas de comunicaciones unificadas. </w:t>
      </w:r>
    </w:p>
    <w:p w14:paraId="30B55FBF" w14:textId="77777777" w:rsidR="00B5464C" w:rsidRPr="006672FA" w:rsidRDefault="00B5464C" w:rsidP="00B5464C">
      <w:pPr>
        <w:pStyle w:val="Prrafodelista"/>
        <w:tabs>
          <w:tab w:val="left" w:pos="952"/>
        </w:tabs>
        <w:ind w:left="1440"/>
        <w:jc w:val="both"/>
        <w:rPr>
          <w:sz w:val="24"/>
          <w:szCs w:val="24"/>
        </w:rPr>
      </w:pPr>
    </w:p>
    <w:p w14:paraId="3926E18D" w14:textId="77777777" w:rsidR="00B5464C" w:rsidRPr="006672FA" w:rsidRDefault="00B5464C" w:rsidP="00770839">
      <w:pPr>
        <w:pStyle w:val="Prrafodelista"/>
        <w:widowControl/>
        <w:numPr>
          <w:ilvl w:val="1"/>
          <w:numId w:val="4"/>
        </w:numPr>
        <w:tabs>
          <w:tab w:val="left" w:pos="952"/>
          <w:tab w:val="left" w:pos="9450"/>
        </w:tabs>
        <w:autoSpaceDE/>
        <w:autoSpaceDN/>
        <w:ind w:right="630"/>
        <w:contextualSpacing/>
        <w:jc w:val="both"/>
        <w:rPr>
          <w:sz w:val="24"/>
          <w:szCs w:val="24"/>
        </w:rPr>
      </w:pPr>
      <w:r w:rsidRPr="006672FA">
        <w:rPr>
          <w:sz w:val="24"/>
          <w:szCs w:val="24"/>
        </w:rPr>
        <w:t>La entidad hará los reajustes financieros y tecnológicos para minimizar su gasto en comunicaciones.</w:t>
      </w:r>
    </w:p>
    <w:p w14:paraId="23A7BCC9" w14:textId="77777777" w:rsidR="00B5464C" w:rsidRPr="006672FA" w:rsidRDefault="00B5464C" w:rsidP="00B5464C">
      <w:pPr>
        <w:tabs>
          <w:tab w:val="left" w:pos="952"/>
        </w:tabs>
        <w:rPr>
          <w:sz w:val="24"/>
          <w:szCs w:val="24"/>
        </w:rPr>
      </w:pPr>
    </w:p>
    <w:p w14:paraId="75022755" w14:textId="77777777" w:rsidR="00B5464C" w:rsidRPr="006672FA" w:rsidRDefault="00B5464C" w:rsidP="00770839">
      <w:pPr>
        <w:pStyle w:val="Prrafodelista"/>
        <w:widowControl/>
        <w:numPr>
          <w:ilvl w:val="0"/>
          <w:numId w:val="4"/>
        </w:numPr>
        <w:tabs>
          <w:tab w:val="left" w:pos="952"/>
          <w:tab w:val="left" w:pos="9540"/>
        </w:tabs>
        <w:autoSpaceDE/>
        <w:autoSpaceDN/>
        <w:ind w:right="630"/>
        <w:contextualSpacing/>
        <w:jc w:val="both"/>
        <w:rPr>
          <w:sz w:val="24"/>
          <w:szCs w:val="24"/>
        </w:rPr>
      </w:pPr>
      <w:r w:rsidRPr="006672FA">
        <w:rPr>
          <w:sz w:val="24"/>
          <w:szCs w:val="24"/>
        </w:rPr>
        <w:t>Viáticos del Contralor en el Departamento de Santander. Para las comisiones que realice el Contralor General de Santander dentro del Departamento, no se ordenarán ni aprobarán viáticos con ocasión de sus desplazamientos.</w:t>
      </w:r>
    </w:p>
    <w:p w14:paraId="6EABF08C" w14:textId="77777777" w:rsidR="00B5464C" w:rsidRPr="006672FA" w:rsidRDefault="00B5464C" w:rsidP="00B5464C">
      <w:pPr>
        <w:pStyle w:val="Prrafodelista"/>
        <w:tabs>
          <w:tab w:val="left" w:pos="952"/>
        </w:tabs>
        <w:jc w:val="both"/>
        <w:rPr>
          <w:sz w:val="24"/>
          <w:szCs w:val="24"/>
        </w:rPr>
      </w:pPr>
    </w:p>
    <w:p w14:paraId="553810B0" w14:textId="10774140" w:rsidR="00B5464C" w:rsidRPr="006672FA" w:rsidRDefault="00B5464C" w:rsidP="00770839">
      <w:pPr>
        <w:pStyle w:val="Prrafodelista"/>
        <w:widowControl/>
        <w:numPr>
          <w:ilvl w:val="0"/>
          <w:numId w:val="4"/>
        </w:numPr>
        <w:tabs>
          <w:tab w:val="left" w:pos="952"/>
        </w:tabs>
        <w:autoSpaceDE/>
        <w:autoSpaceDN/>
        <w:ind w:right="720"/>
        <w:contextualSpacing/>
        <w:jc w:val="both"/>
        <w:rPr>
          <w:sz w:val="24"/>
          <w:szCs w:val="24"/>
        </w:rPr>
      </w:pPr>
      <w:r w:rsidRPr="006672FA">
        <w:rPr>
          <w:sz w:val="24"/>
          <w:szCs w:val="24"/>
        </w:rPr>
        <w:t xml:space="preserve"> Equipos de </w:t>
      </w:r>
      <w:r w:rsidR="00096AE3" w:rsidRPr="006672FA">
        <w:rPr>
          <w:sz w:val="24"/>
          <w:szCs w:val="24"/>
        </w:rPr>
        <w:t>cómputo</w:t>
      </w:r>
      <w:r w:rsidRPr="006672FA">
        <w:rPr>
          <w:sz w:val="24"/>
          <w:szCs w:val="24"/>
        </w:rPr>
        <w:t xml:space="preserve"> de la entidad. Se priorizará la actualización y repotenciación de equipos de cómputo sobre la adquisición y/o suministro de nuevos equipos siempre y cuando los mismos los permitan y sea menos oneroso para la entidad.</w:t>
      </w:r>
    </w:p>
    <w:p w14:paraId="62E50415" w14:textId="77777777" w:rsidR="00B5464C" w:rsidRPr="006672FA" w:rsidRDefault="00B5464C" w:rsidP="00B5464C">
      <w:pPr>
        <w:tabs>
          <w:tab w:val="left" w:pos="952"/>
        </w:tabs>
        <w:rPr>
          <w:sz w:val="24"/>
          <w:szCs w:val="24"/>
        </w:rPr>
      </w:pPr>
    </w:p>
    <w:p w14:paraId="238BF69D" w14:textId="77777777" w:rsidR="00B5464C" w:rsidRDefault="00B5464C" w:rsidP="00311828">
      <w:pPr>
        <w:spacing w:line="242" w:lineRule="auto"/>
        <w:ind w:left="376" w:right="393"/>
        <w:jc w:val="both"/>
        <w:rPr>
          <w:sz w:val="24"/>
          <w:szCs w:val="24"/>
        </w:rPr>
      </w:pPr>
    </w:p>
    <w:p w14:paraId="369100D8" w14:textId="6426147D" w:rsidR="00347CE6" w:rsidRDefault="00E529ED" w:rsidP="00BA044D">
      <w:pPr>
        <w:spacing w:line="242" w:lineRule="auto"/>
        <w:ind w:right="720"/>
        <w:jc w:val="both"/>
        <w:rPr>
          <w:sz w:val="24"/>
          <w:szCs w:val="24"/>
        </w:rPr>
      </w:pPr>
      <w:r>
        <w:rPr>
          <w:sz w:val="24"/>
          <w:szCs w:val="24"/>
        </w:rPr>
        <w:t>Resolución que fue enviada a todos los correos</w:t>
      </w:r>
      <w:r w:rsidR="00053F43">
        <w:rPr>
          <w:sz w:val="24"/>
          <w:szCs w:val="24"/>
        </w:rPr>
        <w:t xml:space="preserve"> de los funcionarios</w:t>
      </w:r>
      <w:r>
        <w:rPr>
          <w:sz w:val="24"/>
          <w:szCs w:val="24"/>
        </w:rPr>
        <w:t xml:space="preserve"> de la Contraloría </w:t>
      </w:r>
      <w:r w:rsidR="00053F43">
        <w:rPr>
          <w:sz w:val="24"/>
          <w:szCs w:val="24"/>
        </w:rPr>
        <w:t xml:space="preserve">para ser </w:t>
      </w:r>
      <w:r w:rsidR="00E96D9A">
        <w:rPr>
          <w:sz w:val="24"/>
          <w:szCs w:val="24"/>
        </w:rPr>
        <w:t>notificada, la cual los funcionarios y en especial las personas encargadas de autorizar  los viáticos, el disfrute de vacaciones haciendo caso a no indemnizarlas, autorizar tanto transporte en carro como desplazamiento en avión han cumplido con lo mandado en esta Resolución, además que el Contralor no se le autorizan viáticos dentro del Departamento de Santander</w:t>
      </w:r>
      <w:r>
        <w:rPr>
          <w:sz w:val="24"/>
          <w:szCs w:val="24"/>
        </w:rPr>
        <w:t xml:space="preserve"> </w:t>
      </w:r>
      <w:r w:rsidR="002E2CF9">
        <w:rPr>
          <w:sz w:val="24"/>
          <w:szCs w:val="24"/>
        </w:rPr>
        <w:t>esto ha demostrado la intención de austeridad del señor  Contralor y su equipo de trabajo.</w:t>
      </w:r>
    </w:p>
    <w:p w14:paraId="23ECE7B6" w14:textId="7637A4EA" w:rsidR="00BC1D5C" w:rsidRDefault="00BC1D5C" w:rsidP="00BA044D">
      <w:pPr>
        <w:spacing w:line="242" w:lineRule="auto"/>
        <w:ind w:right="720"/>
        <w:jc w:val="both"/>
        <w:rPr>
          <w:sz w:val="24"/>
          <w:szCs w:val="24"/>
        </w:rPr>
      </w:pPr>
    </w:p>
    <w:p w14:paraId="4FBE9566" w14:textId="52BF7337" w:rsidR="00BC1D5C" w:rsidRDefault="00BC1D5C" w:rsidP="00BA044D">
      <w:pPr>
        <w:spacing w:line="242" w:lineRule="auto"/>
        <w:ind w:right="720"/>
        <w:jc w:val="both"/>
        <w:rPr>
          <w:sz w:val="24"/>
          <w:szCs w:val="24"/>
        </w:rPr>
      </w:pPr>
      <w:r>
        <w:rPr>
          <w:sz w:val="24"/>
          <w:szCs w:val="24"/>
        </w:rPr>
        <w:t xml:space="preserve">A continuación, se realiza la comparación del </w:t>
      </w:r>
      <w:r w:rsidR="00B62E5A">
        <w:rPr>
          <w:sz w:val="24"/>
          <w:szCs w:val="24"/>
        </w:rPr>
        <w:t>cuarto</w:t>
      </w:r>
      <w:r>
        <w:rPr>
          <w:sz w:val="24"/>
          <w:szCs w:val="24"/>
        </w:rPr>
        <w:t xml:space="preserve"> trimestre de las vigencias 2021 y 2022 comparando en cada uno de los gastos que realizo la Contraloría General de Santander y dando conclusión de la forma como se está gastando el recurso en los parámetros de austeridad ordenado por el Gobierno Nacional y las directivas de la misma Contraloría. </w:t>
      </w:r>
    </w:p>
    <w:p w14:paraId="415FFF73" w14:textId="2FAF73A5" w:rsidR="00BC1D5C" w:rsidRPr="007A6DFD" w:rsidRDefault="00BC1D5C" w:rsidP="00BA044D">
      <w:pPr>
        <w:spacing w:line="242" w:lineRule="auto"/>
        <w:ind w:right="720"/>
        <w:jc w:val="both"/>
        <w:rPr>
          <w:sz w:val="24"/>
          <w:szCs w:val="24"/>
        </w:rPr>
        <w:sectPr w:rsidR="00BC1D5C" w:rsidRPr="007A6DFD" w:rsidSect="00E529ED">
          <w:headerReference w:type="default" r:id="rId8"/>
          <w:footerReference w:type="default" r:id="rId9"/>
          <w:pgSz w:w="12240" w:h="15840" w:code="1"/>
          <w:pgMar w:top="2977" w:right="720" w:bottom="1418" w:left="1350" w:header="927" w:footer="556" w:gutter="0"/>
          <w:cols w:space="720"/>
          <w:docGrid w:linePitch="299"/>
        </w:sectPr>
      </w:pPr>
    </w:p>
    <w:p w14:paraId="1638FA2B" w14:textId="2B993282" w:rsidR="001E08B5" w:rsidRPr="007A6DFD" w:rsidRDefault="001E08B5" w:rsidP="001E08B5">
      <w:pPr>
        <w:pStyle w:val="Textoindependiente"/>
        <w:rPr>
          <w:sz w:val="24"/>
          <w:szCs w:val="24"/>
        </w:rPr>
      </w:pPr>
    </w:p>
    <w:p w14:paraId="25EFEE82" w14:textId="77777777" w:rsidR="0074449D" w:rsidRDefault="0074449D" w:rsidP="00BA044D">
      <w:pPr>
        <w:spacing w:line="242" w:lineRule="auto"/>
        <w:ind w:left="90"/>
        <w:jc w:val="both"/>
        <w:rPr>
          <w:sz w:val="24"/>
          <w:szCs w:val="24"/>
        </w:rPr>
      </w:pPr>
      <w:r w:rsidRPr="007A6DFD">
        <w:rPr>
          <w:sz w:val="24"/>
          <w:szCs w:val="24"/>
        </w:rPr>
        <w:t>La subdirección Financiera de la Entidad, fue la encargada de suministrar y facilitar la información necesaria y requerida utilizada en el presente infor</w:t>
      </w:r>
      <w:r>
        <w:rPr>
          <w:sz w:val="24"/>
          <w:szCs w:val="24"/>
        </w:rPr>
        <w:t>me.</w:t>
      </w:r>
    </w:p>
    <w:p w14:paraId="50DFD69E" w14:textId="77777777" w:rsidR="001E08B5" w:rsidRPr="007A6DFD" w:rsidRDefault="001E08B5" w:rsidP="001E08B5">
      <w:pPr>
        <w:pStyle w:val="Textoindependiente"/>
        <w:rPr>
          <w:b/>
          <w:sz w:val="24"/>
          <w:szCs w:val="24"/>
        </w:rPr>
      </w:pPr>
    </w:p>
    <w:p w14:paraId="363945B0" w14:textId="77777777" w:rsidR="001E08B5" w:rsidRPr="007A6DFD" w:rsidRDefault="001E08B5" w:rsidP="001E08B5">
      <w:pPr>
        <w:pStyle w:val="Textoindependiente"/>
        <w:spacing w:before="11"/>
        <w:rPr>
          <w:b/>
          <w:sz w:val="24"/>
          <w:szCs w:val="24"/>
        </w:rPr>
      </w:pPr>
    </w:p>
    <w:p w14:paraId="4E33460E" w14:textId="0D10011A" w:rsidR="001E08B5" w:rsidRPr="002C7AC2" w:rsidRDefault="001E08B5" w:rsidP="001E08B5">
      <w:pPr>
        <w:pStyle w:val="Prrafodelista"/>
        <w:numPr>
          <w:ilvl w:val="0"/>
          <w:numId w:val="2"/>
        </w:numPr>
        <w:tabs>
          <w:tab w:val="left" w:pos="2797"/>
        </w:tabs>
        <w:spacing w:before="94"/>
        <w:jc w:val="left"/>
        <w:rPr>
          <w:b/>
          <w:sz w:val="24"/>
          <w:szCs w:val="24"/>
        </w:rPr>
      </w:pPr>
      <w:r w:rsidRPr="007A6DFD">
        <w:rPr>
          <w:b/>
          <w:sz w:val="24"/>
          <w:szCs w:val="24"/>
          <w:u w:val="thick"/>
        </w:rPr>
        <w:t xml:space="preserve">SERVICIOS PUBLICOS </w:t>
      </w:r>
      <w:r w:rsidR="00B62E5A">
        <w:rPr>
          <w:b/>
          <w:sz w:val="24"/>
          <w:szCs w:val="24"/>
          <w:u w:val="thick"/>
        </w:rPr>
        <w:t>CUARTO</w:t>
      </w:r>
      <w:r w:rsidRPr="007A6DFD">
        <w:rPr>
          <w:b/>
          <w:sz w:val="24"/>
          <w:szCs w:val="24"/>
          <w:u w:val="thick"/>
        </w:rPr>
        <w:t xml:space="preserve"> </w:t>
      </w:r>
      <w:r w:rsidR="00BE607D">
        <w:rPr>
          <w:b/>
          <w:sz w:val="24"/>
          <w:szCs w:val="24"/>
          <w:u w:val="thick"/>
        </w:rPr>
        <w:t xml:space="preserve">TRIMESTRE </w:t>
      </w:r>
      <w:r w:rsidRPr="007A6DFD">
        <w:rPr>
          <w:b/>
          <w:spacing w:val="-3"/>
          <w:sz w:val="24"/>
          <w:szCs w:val="24"/>
          <w:u w:val="thick"/>
        </w:rPr>
        <w:t>DE</w:t>
      </w:r>
      <w:r w:rsidRPr="007A6DFD">
        <w:rPr>
          <w:b/>
          <w:sz w:val="24"/>
          <w:szCs w:val="24"/>
          <w:u w:val="thick"/>
        </w:rPr>
        <w:t xml:space="preserve"> 202</w:t>
      </w:r>
      <w:r w:rsidR="00423178">
        <w:rPr>
          <w:b/>
          <w:sz w:val="24"/>
          <w:szCs w:val="24"/>
          <w:u w:val="thick"/>
        </w:rPr>
        <w:t>2</w:t>
      </w:r>
    </w:p>
    <w:p w14:paraId="7DE25C2B" w14:textId="77777777" w:rsidR="002C7AC2" w:rsidRPr="002C7AC2" w:rsidRDefault="002C7AC2" w:rsidP="002C7AC2">
      <w:pPr>
        <w:pStyle w:val="Prrafodelista"/>
        <w:tabs>
          <w:tab w:val="left" w:pos="2797"/>
        </w:tabs>
        <w:spacing w:before="94"/>
        <w:ind w:left="346" w:firstLine="0"/>
        <w:jc w:val="right"/>
        <w:rPr>
          <w:b/>
          <w:sz w:val="24"/>
          <w:szCs w:val="24"/>
        </w:rPr>
      </w:pPr>
    </w:p>
    <w:tbl>
      <w:tblPr>
        <w:tblW w:w="9033" w:type="dxa"/>
        <w:tblInd w:w="245" w:type="dxa"/>
        <w:tblCellMar>
          <w:left w:w="70" w:type="dxa"/>
          <w:right w:w="70" w:type="dxa"/>
        </w:tblCellMar>
        <w:tblLook w:val="04A0" w:firstRow="1" w:lastRow="0" w:firstColumn="1" w:lastColumn="0" w:noHBand="0" w:noVBand="1"/>
      </w:tblPr>
      <w:tblGrid>
        <w:gridCol w:w="2420"/>
        <w:gridCol w:w="1710"/>
        <w:gridCol w:w="1572"/>
        <w:gridCol w:w="1659"/>
        <w:gridCol w:w="1672"/>
      </w:tblGrid>
      <w:tr w:rsidR="002C7AC2" w:rsidRPr="005459C9" w14:paraId="597F6E53" w14:textId="77777777" w:rsidTr="00C473E2">
        <w:trPr>
          <w:trHeight w:val="414"/>
        </w:trPr>
        <w:tc>
          <w:tcPr>
            <w:tcW w:w="24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0C7A3D8" w14:textId="77777777" w:rsidR="002C7AC2" w:rsidRPr="005459C9" w:rsidRDefault="002C7AC2" w:rsidP="00866E0D">
            <w:pPr>
              <w:widowControl/>
              <w:autoSpaceDE/>
              <w:autoSpaceDN/>
              <w:jc w:val="center"/>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CONCEPTO</w:t>
            </w:r>
          </w:p>
        </w:tc>
        <w:tc>
          <w:tcPr>
            <w:tcW w:w="6613" w:type="dxa"/>
            <w:gridSpan w:val="4"/>
            <w:tcBorders>
              <w:top w:val="single" w:sz="8" w:space="0" w:color="000000"/>
              <w:left w:val="nil"/>
              <w:bottom w:val="single" w:sz="8" w:space="0" w:color="000000"/>
              <w:right w:val="single" w:sz="8" w:space="0" w:color="000000"/>
            </w:tcBorders>
            <w:shd w:val="clear" w:color="000000" w:fill="D9D9D9"/>
            <w:vAlign w:val="center"/>
            <w:hideMark/>
          </w:tcPr>
          <w:p w14:paraId="55E551C9" w14:textId="25FE77C1" w:rsidR="002C7AC2" w:rsidRPr="005459C9" w:rsidRDefault="002A78DF" w:rsidP="00866E0D">
            <w:pPr>
              <w:widowControl/>
              <w:autoSpaceDE/>
              <w:autoSpaceDN/>
              <w:jc w:val="center"/>
              <w:rPr>
                <w:rFonts w:eastAsia="Times New Roman"/>
                <w:b/>
                <w:bCs/>
                <w:color w:val="000000"/>
                <w:sz w:val="24"/>
                <w:szCs w:val="24"/>
                <w:lang w:val="es-CO" w:eastAsia="es-CO" w:bidi="ar-SA"/>
              </w:rPr>
            </w:pPr>
            <w:r>
              <w:rPr>
                <w:rFonts w:eastAsia="Times New Roman"/>
                <w:b/>
                <w:bCs/>
                <w:color w:val="000000"/>
                <w:sz w:val="24"/>
                <w:szCs w:val="24"/>
                <w:lang w:val="es-CO" w:eastAsia="es-CO" w:bidi="ar-SA"/>
              </w:rPr>
              <w:t>CUARTO</w:t>
            </w:r>
            <w:r w:rsidR="002C7AC2" w:rsidRPr="005459C9">
              <w:rPr>
                <w:rFonts w:eastAsia="Times New Roman"/>
                <w:b/>
                <w:bCs/>
                <w:color w:val="000000"/>
                <w:sz w:val="24"/>
                <w:szCs w:val="24"/>
                <w:lang w:val="es-CO" w:eastAsia="es-CO" w:bidi="ar-SA"/>
              </w:rPr>
              <w:t xml:space="preserve"> TRIMESTRE 202</w:t>
            </w:r>
            <w:r w:rsidR="00423178">
              <w:rPr>
                <w:rFonts w:eastAsia="Times New Roman"/>
                <w:b/>
                <w:bCs/>
                <w:color w:val="000000"/>
                <w:sz w:val="24"/>
                <w:szCs w:val="24"/>
                <w:lang w:val="es-CO" w:eastAsia="es-CO" w:bidi="ar-SA"/>
              </w:rPr>
              <w:t>2</w:t>
            </w:r>
          </w:p>
        </w:tc>
      </w:tr>
      <w:tr w:rsidR="002C7AC2" w:rsidRPr="005459C9" w14:paraId="7B7B8C2E" w14:textId="77777777" w:rsidTr="00C473E2">
        <w:trPr>
          <w:trHeight w:val="395"/>
        </w:trPr>
        <w:tc>
          <w:tcPr>
            <w:tcW w:w="2420" w:type="dxa"/>
            <w:vMerge/>
            <w:tcBorders>
              <w:top w:val="single" w:sz="8" w:space="0" w:color="000000"/>
              <w:left w:val="single" w:sz="8" w:space="0" w:color="000000"/>
              <w:bottom w:val="single" w:sz="8" w:space="0" w:color="000000"/>
              <w:right w:val="single" w:sz="8" w:space="0" w:color="000000"/>
            </w:tcBorders>
            <w:vAlign w:val="center"/>
            <w:hideMark/>
          </w:tcPr>
          <w:p w14:paraId="08B84BFC" w14:textId="77777777" w:rsidR="002C7AC2" w:rsidRPr="005459C9" w:rsidRDefault="002C7AC2" w:rsidP="00866E0D">
            <w:pPr>
              <w:widowControl/>
              <w:autoSpaceDE/>
              <w:autoSpaceDN/>
              <w:rPr>
                <w:rFonts w:eastAsia="Times New Roman"/>
                <w:b/>
                <w:bCs/>
                <w:color w:val="000000"/>
                <w:sz w:val="20"/>
                <w:szCs w:val="20"/>
                <w:lang w:val="es-CO" w:eastAsia="es-CO" w:bidi="ar-SA"/>
              </w:rPr>
            </w:pPr>
          </w:p>
        </w:tc>
        <w:tc>
          <w:tcPr>
            <w:tcW w:w="1710" w:type="dxa"/>
            <w:tcBorders>
              <w:top w:val="nil"/>
              <w:left w:val="nil"/>
              <w:bottom w:val="single" w:sz="8" w:space="0" w:color="000000"/>
              <w:right w:val="single" w:sz="8" w:space="0" w:color="000000"/>
            </w:tcBorders>
            <w:shd w:val="clear" w:color="auto" w:fill="auto"/>
            <w:vAlign w:val="center"/>
            <w:hideMark/>
          </w:tcPr>
          <w:p w14:paraId="2147B041" w14:textId="3A909C03" w:rsidR="002C7AC2" w:rsidRPr="005459C9" w:rsidRDefault="00B62E5A" w:rsidP="00866E0D">
            <w:pPr>
              <w:widowControl/>
              <w:autoSpaceDE/>
              <w:autoSpaceDN/>
              <w:jc w:val="center"/>
              <w:rPr>
                <w:rFonts w:eastAsia="Times New Roman"/>
                <w:b/>
                <w:bCs/>
                <w:color w:val="000000"/>
                <w:sz w:val="20"/>
                <w:szCs w:val="20"/>
                <w:lang w:val="es-CO" w:eastAsia="es-CO" w:bidi="ar-SA"/>
              </w:rPr>
            </w:pPr>
            <w:r>
              <w:rPr>
                <w:rFonts w:eastAsia="Times New Roman"/>
                <w:b/>
                <w:bCs/>
                <w:color w:val="000000"/>
                <w:sz w:val="20"/>
                <w:szCs w:val="20"/>
                <w:lang w:val="es-CO" w:eastAsia="es-CO" w:bidi="ar-SA"/>
              </w:rPr>
              <w:t>OCTUBRE</w:t>
            </w:r>
          </w:p>
        </w:tc>
        <w:tc>
          <w:tcPr>
            <w:tcW w:w="1572" w:type="dxa"/>
            <w:tcBorders>
              <w:top w:val="nil"/>
              <w:left w:val="nil"/>
              <w:bottom w:val="single" w:sz="8" w:space="0" w:color="000000"/>
              <w:right w:val="single" w:sz="8" w:space="0" w:color="000000"/>
            </w:tcBorders>
            <w:shd w:val="clear" w:color="auto" w:fill="auto"/>
            <w:vAlign w:val="center"/>
            <w:hideMark/>
          </w:tcPr>
          <w:p w14:paraId="56417FCF" w14:textId="764F6AB5" w:rsidR="002C7AC2" w:rsidRPr="005459C9" w:rsidRDefault="00B62E5A" w:rsidP="00866E0D">
            <w:pPr>
              <w:widowControl/>
              <w:autoSpaceDE/>
              <w:autoSpaceDN/>
              <w:jc w:val="center"/>
              <w:rPr>
                <w:rFonts w:eastAsia="Times New Roman"/>
                <w:b/>
                <w:bCs/>
                <w:color w:val="000000"/>
                <w:sz w:val="20"/>
                <w:szCs w:val="20"/>
                <w:lang w:val="es-CO" w:eastAsia="es-CO" w:bidi="ar-SA"/>
              </w:rPr>
            </w:pPr>
            <w:r>
              <w:rPr>
                <w:rFonts w:eastAsia="Times New Roman"/>
                <w:b/>
                <w:bCs/>
                <w:color w:val="000000"/>
                <w:sz w:val="20"/>
                <w:szCs w:val="20"/>
                <w:lang w:val="es-CO" w:eastAsia="es-CO" w:bidi="ar-SA"/>
              </w:rPr>
              <w:t>NOVIEMBRE</w:t>
            </w:r>
          </w:p>
        </w:tc>
        <w:tc>
          <w:tcPr>
            <w:tcW w:w="1659" w:type="dxa"/>
            <w:tcBorders>
              <w:top w:val="nil"/>
              <w:left w:val="nil"/>
              <w:bottom w:val="single" w:sz="8" w:space="0" w:color="000000"/>
              <w:right w:val="single" w:sz="8" w:space="0" w:color="000000"/>
            </w:tcBorders>
            <w:shd w:val="clear" w:color="auto" w:fill="auto"/>
            <w:vAlign w:val="center"/>
            <w:hideMark/>
          </w:tcPr>
          <w:p w14:paraId="29D10C01" w14:textId="0760706B" w:rsidR="002C7AC2" w:rsidRPr="005459C9" w:rsidRDefault="00B62E5A" w:rsidP="00866E0D">
            <w:pPr>
              <w:widowControl/>
              <w:autoSpaceDE/>
              <w:autoSpaceDN/>
              <w:jc w:val="center"/>
              <w:rPr>
                <w:rFonts w:eastAsia="Times New Roman"/>
                <w:b/>
                <w:bCs/>
                <w:color w:val="000000"/>
                <w:sz w:val="20"/>
                <w:szCs w:val="20"/>
                <w:lang w:val="es-CO" w:eastAsia="es-CO" w:bidi="ar-SA"/>
              </w:rPr>
            </w:pPr>
            <w:r>
              <w:rPr>
                <w:rFonts w:eastAsia="Times New Roman"/>
                <w:b/>
                <w:bCs/>
                <w:color w:val="000000"/>
                <w:sz w:val="20"/>
                <w:szCs w:val="20"/>
                <w:lang w:val="es-CO" w:eastAsia="es-CO" w:bidi="ar-SA"/>
              </w:rPr>
              <w:t>DICIEMBRE</w:t>
            </w:r>
          </w:p>
        </w:tc>
        <w:tc>
          <w:tcPr>
            <w:tcW w:w="1672" w:type="dxa"/>
            <w:tcBorders>
              <w:top w:val="nil"/>
              <w:left w:val="nil"/>
              <w:bottom w:val="single" w:sz="8" w:space="0" w:color="000000"/>
              <w:right w:val="single" w:sz="8" w:space="0" w:color="000000"/>
            </w:tcBorders>
            <w:shd w:val="clear" w:color="000000" w:fill="D9D9D9"/>
            <w:vAlign w:val="center"/>
            <w:hideMark/>
          </w:tcPr>
          <w:p w14:paraId="53C65A1A" w14:textId="77777777" w:rsidR="002C7AC2" w:rsidRPr="005459C9" w:rsidRDefault="002C7AC2" w:rsidP="00866E0D">
            <w:pPr>
              <w:widowControl/>
              <w:autoSpaceDE/>
              <w:autoSpaceDN/>
              <w:jc w:val="center"/>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TOTAL</w:t>
            </w:r>
          </w:p>
        </w:tc>
      </w:tr>
      <w:tr w:rsidR="002C7AC2" w:rsidRPr="005459C9" w14:paraId="2E93B758" w14:textId="77777777" w:rsidTr="00C473E2">
        <w:trPr>
          <w:trHeight w:val="395"/>
        </w:trPr>
        <w:tc>
          <w:tcPr>
            <w:tcW w:w="2420" w:type="dxa"/>
            <w:tcBorders>
              <w:top w:val="nil"/>
              <w:left w:val="single" w:sz="8" w:space="0" w:color="000000"/>
              <w:bottom w:val="single" w:sz="8" w:space="0" w:color="000000"/>
              <w:right w:val="single" w:sz="8" w:space="0" w:color="000000"/>
            </w:tcBorders>
            <w:shd w:val="clear" w:color="000000" w:fill="D9D9D9"/>
            <w:vAlign w:val="center"/>
            <w:hideMark/>
          </w:tcPr>
          <w:p w14:paraId="4DBDC0C3" w14:textId="77777777" w:rsidR="002C7AC2" w:rsidRPr="005459C9" w:rsidRDefault="002C7AC2" w:rsidP="00866E0D">
            <w:pPr>
              <w:widowControl/>
              <w:autoSpaceDE/>
              <w:autoSpaceDN/>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LINEAS FIJAS</w:t>
            </w:r>
          </w:p>
        </w:tc>
        <w:tc>
          <w:tcPr>
            <w:tcW w:w="1710" w:type="dxa"/>
            <w:tcBorders>
              <w:top w:val="nil"/>
              <w:left w:val="nil"/>
              <w:bottom w:val="single" w:sz="8" w:space="0" w:color="000000"/>
              <w:right w:val="single" w:sz="8" w:space="0" w:color="000000"/>
            </w:tcBorders>
            <w:shd w:val="clear" w:color="auto" w:fill="auto"/>
          </w:tcPr>
          <w:p w14:paraId="0398E304" w14:textId="760D9E77" w:rsidR="002C7AC2" w:rsidRPr="005459C9" w:rsidRDefault="002C7AC2" w:rsidP="00B30F9B">
            <w:pPr>
              <w:widowControl/>
              <w:autoSpaceDE/>
              <w:autoSpaceDN/>
              <w:jc w:val="right"/>
              <w:rPr>
                <w:rFonts w:eastAsia="Times New Roman"/>
                <w:color w:val="000000"/>
                <w:sz w:val="20"/>
                <w:szCs w:val="20"/>
                <w:lang w:val="es-CO" w:eastAsia="es-CO" w:bidi="ar-SA"/>
              </w:rPr>
            </w:pPr>
            <w:r w:rsidRPr="00053504">
              <w:t xml:space="preserve"> $</w:t>
            </w:r>
            <w:r w:rsidR="00B30F9B">
              <w:t>12.465.734</w:t>
            </w:r>
            <w:r w:rsidRPr="00053504">
              <w:t xml:space="preserve">  </w:t>
            </w:r>
          </w:p>
        </w:tc>
        <w:tc>
          <w:tcPr>
            <w:tcW w:w="1572" w:type="dxa"/>
            <w:tcBorders>
              <w:top w:val="nil"/>
              <w:left w:val="nil"/>
              <w:bottom w:val="single" w:sz="8" w:space="0" w:color="000000"/>
              <w:right w:val="single" w:sz="8" w:space="0" w:color="000000"/>
            </w:tcBorders>
            <w:shd w:val="clear" w:color="auto" w:fill="auto"/>
          </w:tcPr>
          <w:p w14:paraId="1B49D2B1" w14:textId="7FD9B109" w:rsidR="002C7AC2" w:rsidRPr="005459C9" w:rsidRDefault="002C7AC2" w:rsidP="00B30F9B">
            <w:pPr>
              <w:widowControl/>
              <w:autoSpaceDE/>
              <w:autoSpaceDN/>
              <w:jc w:val="right"/>
              <w:rPr>
                <w:rFonts w:eastAsia="Times New Roman"/>
                <w:color w:val="000000"/>
                <w:sz w:val="20"/>
                <w:szCs w:val="20"/>
                <w:lang w:val="es-CO" w:eastAsia="es-CO" w:bidi="ar-SA"/>
              </w:rPr>
            </w:pPr>
            <w:r w:rsidRPr="00053504">
              <w:t xml:space="preserve"> $</w:t>
            </w:r>
            <w:r w:rsidR="00B30F9B">
              <w:t>7.266.741</w:t>
            </w:r>
            <w:r w:rsidR="00B62E5A" w:rsidRPr="00053504">
              <w:t xml:space="preserve">  </w:t>
            </w:r>
          </w:p>
        </w:tc>
        <w:tc>
          <w:tcPr>
            <w:tcW w:w="1659" w:type="dxa"/>
            <w:tcBorders>
              <w:top w:val="nil"/>
              <w:left w:val="nil"/>
              <w:bottom w:val="single" w:sz="8" w:space="0" w:color="000000"/>
              <w:right w:val="single" w:sz="8" w:space="0" w:color="000000"/>
            </w:tcBorders>
            <w:shd w:val="clear" w:color="auto" w:fill="auto"/>
          </w:tcPr>
          <w:p w14:paraId="7A2499A7" w14:textId="4FA0B2F8" w:rsidR="002C7AC2" w:rsidRPr="005459C9" w:rsidRDefault="002C7AC2" w:rsidP="00B30F9B">
            <w:pPr>
              <w:widowControl/>
              <w:autoSpaceDE/>
              <w:autoSpaceDN/>
              <w:jc w:val="right"/>
              <w:rPr>
                <w:rFonts w:eastAsia="Times New Roman"/>
                <w:color w:val="000000"/>
                <w:sz w:val="20"/>
                <w:szCs w:val="20"/>
                <w:lang w:val="es-CO" w:eastAsia="es-CO" w:bidi="ar-SA"/>
              </w:rPr>
            </w:pPr>
            <w:r w:rsidRPr="00053504">
              <w:t xml:space="preserve"> $</w:t>
            </w:r>
            <w:r w:rsidR="00B30F9B">
              <w:t>15.081.162</w:t>
            </w:r>
            <w:r w:rsidRPr="00053504">
              <w:t xml:space="preserve">  </w:t>
            </w:r>
          </w:p>
        </w:tc>
        <w:tc>
          <w:tcPr>
            <w:tcW w:w="1672" w:type="dxa"/>
            <w:tcBorders>
              <w:top w:val="nil"/>
              <w:left w:val="nil"/>
              <w:bottom w:val="single" w:sz="8" w:space="0" w:color="000000"/>
              <w:right w:val="single" w:sz="8" w:space="0" w:color="000000"/>
            </w:tcBorders>
            <w:shd w:val="clear" w:color="000000" w:fill="D9D9D9"/>
          </w:tcPr>
          <w:p w14:paraId="69279533" w14:textId="6C2B0656" w:rsidR="002C7AC2" w:rsidRPr="005459C9" w:rsidRDefault="002C7AC2" w:rsidP="00B30F9B">
            <w:pPr>
              <w:widowControl/>
              <w:autoSpaceDE/>
              <w:autoSpaceDN/>
              <w:jc w:val="right"/>
              <w:rPr>
                <w:rFonts w:eastAsia="Times New Roman"/>
                <w:b/>
                <w:bCs/>
                <w:color w:val="000000"/>
                <w:sz w:val="20"/>
                <w:szCs w:val="20"/>
                <w:lang w:val="es-CO" w:eastAsia="es-CO" w:bidi="ar-SA"/>
              </w:rPr>
            </w:pPr>
            <w:r w:rsidRPr="00053504">
              <w:t xml:space="preserve"> $</w:t>
            </w:r>
            <w:r w:rsidR="00B30F9B">
              <w:t>34.813.637</w:t>
            </w:r>
            <w:r w:rsidRPr="00053504">
              <w:t xml:space="preserve"> </w:t>
            </w:r>
          </w:p>
        </w:tc>
      </w:tr>
      <w:tr w:rsidR="002C7AC2" w:rsidRPr="005459C9" w14:paraId="2915C3D1" w14:textId="77777777" w:rsidTr="00C473E2">
        <w:trPr>
          <w:trHeight w:val="395"/>
        </w:trPr>
        <w:tc>
          <w:tcPr>
            <w:tcW w:w="2420" w:type="dxa"/>
            <w:tcBorders>
              <w:top w:val="nil"/>
              <w:left w:val="single" w:sz="8" w:space="0" w:color="000000"/>
              <w:bottom w:val="single" w:sz="8" w:space="0" w:color="000000"/>
              <w:right w:val="single" w:sz="8" w:space="0" w:color="000000"/>
            </w:tcBorders>
            <w:shd w:val="clear" w:color="000000" w:fill="D9D9D9"/>
            <w:vAlign w:val="center"/>
            <w:hideMark/>
          </w:tcPr>
          <w:p w14:paraId="73ED816F" w14:textId="77777777" w:rsidR="002C7AC2" w:rsidRPr="005459C9" w:rsidRDefault="002C7AC2" w:rsidP="00866E0D">
            <w:pPr>
              <w:widowControl/>
              <w:autoSpaceDE/>
              <w:autoSpaceDN/>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LÍNEAS CELULARES</w:t>
            </w:r>
          </w:p>
        </w:tc>
        <w:tc>
          <w:tcPr>
            <w:tcW w:w="1710" w:type="dxa"/>
            <w:tcBorders>
              <w:top w:val="nil"/>
              <w:left w:val="nil"/>
              <w:bottom w:val="single" w:sz="8" w:space="0" w:color="000000"/>
              <w:right w:val="single" w:sz="8" w:space="0" w:color="000000"/>
            </w:tcBorders>
            <w:shd w:val="clear" w:color="auto" w:fill="auto"/>
          </w:tcPr>
          <w:p w14:paraId="798B70B0" w14:textId="2123B9B4" w:rsidR="002C7AC2" w:rsidRPr="005459C9" w:rsidRDefault="002C7AC2" w:rsidP="007C7775">
            <w:pPr>
              <w:widowControl/>
              <w:autoSpaceDE/>
              <w:autoSpaceDN/>
              <w:jc w:val="right"/>
              <w:rPr>
                <w:rFonts w:eastAsia="Times New Roman"/>
                <w:color w:val="000000"/>
                <w:sz w:val="20"/>
                <w:szCs w:val="20"/>
                <w:lang w:val="es-CO" w:eastAsia="es-CO" w:bidi="ar-SA"/>
              </w:rPr>
            </w:pPr>
            <w:r w:rsidRPr="00053504">
              <w:t xml:space="preserve"> $</w:t>
            </w:r>
            <w:r w:rsidR="007C7775">
              <w:t>0</w:t>
            </w:r>
          </w:p>
        </w:tc>
        <w:tc>
          <w:tcPr>
            <w:tcW w:w="1572" w:type="dxa"/>
            <w:tcBorders>
              <w:top w:val="nil"/>
              <w:left w:val="nil"/>
              <w:bottom w:val="single" w:sz="8" w:space="0" w:color="000000"/>
              <w:right w:val="single" w:sz="8" w:space="0" w:color="000000"/>
            </w:tcBorders>
            <w:shd w:val="clear" w:color="auto" w:fill="auto"/>
          </w:tcPr>
          <w:p w14:paraId="756F0965" w14:textId="2A3CBF18" w:rsidR="002C7AC2" w:rsidRPr="005459C9" w:rsidRDefault="002C7AC2" w:rsidP="00866E0D">
            <w:pPr>
              <w:widowControl/>
              <w:autoSpaceDE/>
              <w:autoSpaceDN/>
              <w:jc w:val="right"/>
              <w:rPr>
                <w:rFonts w:eastAsia="Times New Roman"/>
                <w:color w:val="000000"/>
                <w:sz w:val="20"/>
                <w:szCs w:val="20"/>
                <w:lang w:val="es-CO" w:eastAsia="es-CO" w:bidi="ar-SA"/>
              </w:rPr>
            </w:pPr>
            <w:r w:rsidRPr="00053504">
              <w:t xml:space="preserve"> $</w:t>
            </w:r>
            <w:r w:rsidR="007C7775">
              <w:t>0</w:t>
            </w:r>
            <w:r w:rsidRPr="00053504">
              <w:t xml:space="preserve">   </w:t>
            </w:r>
          </w:p>
        </w:tc>
        <w:tc>
          <w:tcPr>
            <w:tcW w:w="1659" w:type="dxa"/>
            <w:tcBorders>
              <w:top w:val="nil"/>
              <w:left w:val="nil"/>
              <w:bottom w:val="single" w:sz="8" w:space="0" w:color="000000"/>
              <w:right w:val="single" w:sz="8" w:space="0" w:color="000000"/>
            </w:tcBorders>
            <w:shd w:val="clear" w:color="auto" w:fill="auto"/>
          </w:tcPr>
          <w:p w14:paraId="3FC85277" w14:textId="43F82DEA" w:rsidR="002C7AC2" w:rsidRPr="005459C9" w:rsidRDefault="002C7AC2" w:rsidP="00866E0D">
            <w:pPr>
              <w:widowControl/>
              <w:autoSpaceDE/>
              <w:autoSpaceDN/>
              <w:jc w:val="right"/>
              <w:rPr>
                <w:rFonts w:eastAsia="Times New Roman"/>
                <w:color w:val="000000"/>
                <w:sz w:val="20"/>
                <w:szCs w:val="20"/>
                <w:lang w:val="es-CO" w:eastAsia="es-CO" w:bidi="ar-SA"/>
              </w:rPr>
            </w:pPr>
            <w:r w:rsidRPr="00053504">
              <w:t xml:space="preserve"> $</w:t>
            </w:r>
            <w:r w:rsidR="007C7775">
              <w:t>0</w:t>
            </w:r>
            <w:r w:rsidRPr="00053504">
              <w:t xml:space="preserve">   </w:t>
            </w:r>
          </w:p>
        </w:tc>
        <w:tc>
          <w:tcPr>
            <w:tcW w:w="1672" w:type="dxa"/>
            <w:tcBorders>
              <w:top w:val="nil"/>
              <w:left w:val="nil"/>
              <w:bottom w:val="single" w:sz="8" w:space="0" w:color="000000"/>
              <w:right w:val="single" w:sz="8" w:space="0" w:color="000000"/>
            </w:tcBorders>
            <w:shd w:val="clear" w:color="000000" w:fill="D9D9D9"/>
          </w:tcPr>
          <w:p w14:paraId="031072EE" w14:textId="22C2658C" w:rsidR="002C7AC2" w:rsidRPr="005459C9" w:rsidRDefault="00D46B5E" w:rsidP="00866E0D">
            <w:pPr>
              <w:widowControl/>
              <w:autoSpaceDE/>
              <w:autoSpaceDN/>
              <w:jc w:val="right"/>
              <w:rPr>
                <w:rFonts w:eastAsia="Times New Roman"/>
                <w:b/>
                <w:bCs/>
                <w:color w:val="000000"/>
                <w:sz w:val="20"/>
                <w:szCs w:val="20"/>
                <w:lang w:val="es-CO" w:eastAsia="es-CO" w:bidi="ar-SA"/>
              </w:rPr>
            </w:pPr>
            <w:r>
              <w:t xml:space="preserve">  </w:t>
            </w:r>
            <w:r w:rsidR="002C7AC2" w:rsidRPr="00053504">
              <w:t xml:space="preserve"> $</w:t>
            </w:r>
            <w:r w:rsidR="007C7775">
              <w:t>0</w:t>
            </w:r>
            <w:r w:rsidR="002C7AC2" w:rsidRPr="00053504">
              <w:t xml:space="preserve">   </w:t>
            </w:r>
          </w:p>
        </w:tc>
      </w:tr>
      <w:tr w:rsidR="002C7AC2" w:rsidRPr="005459C9" w14:paraId="028397F0" w14:textId="77777777" w:rsidTr="00C473E2">
        <w:trPr>
          <w:trHeight w:val="395"/>
        </w:trPr>
        <w:tc>
          <w:tcPr>
            <w:tcW w:w="2420" w:type="dxa"/>
            <w:tcBorders>
              <w:top w:val="nil"/>
              <w:left w:val="single" w:sz="8" w:space="0" w:color="000000"/>
              <w:bottom w:val="single" w:sz="8" w:space="0" w:color="000000"/>
              <w:right w:val="single" w:sz="8" w:space="0" w:color="000000"/>
            </w:tcBorders>
            <w:shd w:val="clear" w:color="000000" w:fill="D9D9D9"/>
            <w:vAlign w:val="center"/>
            <w:hideMark/>
          </w:tcPr>
          <w:p w14:paraId="4305FAFA" w14:textId="77777777" w:rsidR="002C7AC2" w:rsidRPr="005459C9" w:rsidRDefault="002C7AC2" w:rsidP="00866E0D">
            <w:pPr>
              <w:widowControl/>
              <w:autoSpaceDE/>
              <w:autoSpaceDN/>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TOTAL</w:t>
            </w:r>
          </w:p>
        </w:tc>
        <w:tc>
          <w:tcPr>
            <w:tcW w:w="1710" w:type="dxa"/>
            <w:tcBorders>
              <w:top w:val="nil"/>
              <w:left w:val="nil"/>
              <w:bottom w:val="single" w:sz="8" w:space="0" w:color="000000"/>
              <w:right w:val="single" w:sz="8" w:space="0" w:color="000000"/>
            </w:tcBorders>
            <w:shd w:val="clear" w:color="000000" w:fill="D9D9D9"/>
          </w:tcPr>
          <w:p w14:paraId="577A0F54" w14:textId="69F107B2" w:rsidR="002C7AC2" w:rsidRPr="005459C9" w:rsidRDefault="009E4F0E" w:rsidP="00866E0D">
            <w:pPr>
              <w:widowControl/>
              <w:autoSpaceDE/>
              <w:autoSpaceDN/>
              <w:jc w:val="right"/>
              <w:rPr>
                <w:rFonts w:eastAsia="Times New Roman"/>
                <w:b/>
                <w:bCs/>
                <w:color w:val="000000"/>
                <w:sz w:val="20"/>
                <w:szCs w:val="20"/>
                <w:lang w:val="es-CO" w:eastAsia="es-CO" w:bidi="ar-SA"/>
              </w:rPr>
            </w:pPr>
            <w:r w:rsidRPr="00053504">
              <w:t>$</w:t>
            </w:r>
            <w:r w:rsidR="00B30F9B">
              <w:t>12.465.734</w:t>
            </w:r>
            <w:r w:rsidR="00B30F9B" w:rsidRPr="00053504">
              <w:t xml:space="preserve">  </w:t>
            </w:r>
          </w:p>
        </w:tc>
        <w:tc>
          <w:tcPr>
            <w:tcW w:w="1572" w:type="dxa"/>
            <w:tcBorders>
              <w:top w:val="nil"/>
              <w:left w:val="nil"/>
              <w:bottom w:val="single" w:sz="8" w:space="0" w:color="000000"/>
              <w:right w:val="single" w:sz="8" w:space="0" w:color="000000"/>
            </w:tcBorders>
            <w:shd w:val="clear" w:color="000000" w:fill="D9D9D9"/>
          </w:tcPr>
          <w:p w14:paraId="00AAE070" w14:textId="70950A70" w:rsidR="002C7AC2" w:rsidRPr="005459C9" w:rsidRDefault="00B30F9B" w:rsidP="00866E0D">
            <w:pPr>
              <w:widowControl/>
              <w:autoSpaceDE/>
              <w:autoSpaceDN/>
              <w:jc w:val="right"/>
              <w:rPr>
                <w:rFonts w:eastAsia="Times New Roman"/>
                <w:b/>
                <w:bCs/>
                <w:color w:val="000000"/>
                <w:sz w:val="20"/>
                <w:szCs w:val="20"/>
                <w:lang w:val="es-CO" w:eastAsia="es-CO" w:bidi="ar-SA"/>
              </w:rPr>
            </w:pPr>
            <w:r w:rsidRPr="00053504">
              <w:t>$</w:t>
            </w:r>
            <w:r>
              <w:t>7.266.741</w:t>
            </w:r>
            <w:r w:rsidRPr="00053504">
              <w:t xml:space="preserve">  </w:t>
            </w:r>
          </w:p>
        </w:tc>
        <w:tc>
          <w:tcPr>
            <w:tcW w:w="1659" w:type="dxa"/>
            <w:tcBorders>
              <w:top w:val="nil"/>
              <w:left w:val="nil"/>
              <w:bottom w:val="single" w:sz="8" w:space="0" w:color="000000"/>
              <w:right w:val="single" w:sz="8" w:space="0" w:color="000000"/>
            </w:tcBorders>
            <w:shd w:val="clear" w:color="000000" w:fill="D9D9D9"/>
          </w:tcPr>
          <w:p w14:paraId="3670D0C6" w14:textId="538A6EE1" w:rsidR="002C7AC2" w:rsidRPr="005459C9" w:rsidRDefault="00B30F9B" w:rsidP="00866E0D">
            <w:pPr>
              <w:widowControl/>
              <w:autoSpaceDE/>
              <w:autoSpaceDN/>
              <w:jc w:val="right"/>
              <w:rPr>
                <w:rFonts w:eastAsia="Times New Roman"/>
                <w:b/>
                <w:bCs/>
                <w:color w:val="000000"/>
                <w:sz w:val="20"/>
                <w:szCs w:val="20"/>
                <w:lang w:val="es-CO" w:eastAsia="es-CO" w:bidi="ar-SA"/>
              </w:rPr>
            </w:pPr>
            <w:r w:rsidRPr="00053504">
              <w:t>$</w:t>
            </w:r>
            <w:r>
              <w:t>15.081.162</w:t>
            </w:r>
            <w:r w:rsidRPr="00053504">
              <w:t xml:space="preserve">  </w:t>
            </w:r>
          </w:p>
        </w:tc>
        <w:tc>
          <w:tcPr>
            <w:tcW w:w="1672" w:type="dxa"/>
            <w:tcBorders>
              <w:top w:val="nil"/>
              <w:left w:val="nil"/>
              <w:bottom w:val="single" w:sz="8" w:space="0" w:color="000000"/>
              <w:right w:val="single" w:sz="8" w:space="0" w:color="000000"/>
            </w:tcBorders>
            <w:shd w:val="clear" w:color="000000" w:fill="D9D9D9"/>
          </w:tcPr>
          <w:p w14:paraId="21061C97" w14:textId="23C1CF0F" w:rsidR="002C7AC2" w:rsidRPr="005459C9" w:rsidRDefault="00B30F9B" w:rsidP="00866E0D">
            <w:pPr>
              <w:widowControl/>
              <w:autoSpaceDE/>
              <w:autoSpaceDN/>
              <w:jc w:val="right"/>
              <w:rPr>
                <w:rFonts w:eastAsia="Times New Roman"/>
                <w:b/>
                <w:bCs/>
                <w:color w:val="000000"/>
                <w:sz w:val="20"/>
                <w:szCs w:val="20"/>
                <w:lang w:val="es-CO" w:eastAsia="es-CO" w:bidi="ar-SA"/>
              </w:rPr>
            </w:pPr>
            <w:r w:rsidRPr="00053504">
              <w:t>$</w:t>
            </w:r>
            <w:r>
              <w:t>34.813.637</w:t>
            </w:r>
          </w:p>
        </w:tc>
      </w:tr>
    </w:tbl>
    <w:p w14:paraId="66777A0F" w14:textId="77777777" w:rsidR="002C7AC2" w:rsidRDefault="002C7AC2" w:rsidP="002C7AC2">
      <w:pPr>
        <w:tabs>
          <w:tab w:val="left" w:pos="2797"/>
        </w:tabs>
        <w:spacing w:before="94"/>
        <w:rPr>
          <w:b/>
          <w:sz w:val="24"/>
          <w:szCs w:val="24"/>
        </w:rPr>
      </w:pPr>
    </w:p>
    <w:p w14:paraId="5CF355FF" w14:textId="4542F9B6" w:rsidR="002B0435" w:rsidRPr="00E84CCC" w:rsidRDefault="002B0435" w:rsidP="002B0435">
      <w:pPr>
        <w:pStyle w:val="Prrafodelista"/>
        <w:tabs>
          <w:tab w:val="left" w:pos="2797"/>
        </w:tabs>
        <w:spacing w:before="94"/>
        <w:ind w:left="346" w:firstLine="0"/>
        <w:rPr>
          <w:b/>
          <w:sz w:val="24"/>
          <w:szCs w:val="24"/>
          <w:u w:val="thick"/>
        </w:rPr>
      </w:pPr>
      <w:r w:rsidRPr="00E84CCC">
        <w:rPr>
          <w:b/>
          <w:sz w:val="24"/>
          <w:szCs w:val="24"/>
          <w:u w:val="thick"/>
        </w:rPr>
        <w:t xml:space="preserve">SERVICIOS PUBLICOS </w:t>
      </w:r>
      <w:r w:rsidR="00B30F9B">
        <w:rPr>
          <w:b/>
          <w:sz w:val="24"/>
          <w:szCs w:val="24"/>
          <w:u w:val="thick"/>
        </w:rPr>
        <w:t>CUARTO</w:t>
      </w:r>
      <w:r w:rsidRPr="00E84CCC">
        <w:rPr>
          <w:b/>
          <w:sz w:val="24"/>
          <w:szCs w:val="24"/>
          <w:u w:val="thick"/>
        </w:rPr>
        <w:t xml:space="preserve"> TRIMESTRE </w:t>
      </w:r>
      <w:r w:rsidRPr="00E84CCC">
        <w:rPr>
          <w:b/>
          <w:spacing w:val="-3"/>
          <w:sz w:val="24"/>
          <w:szCs w:val="24"/>
          <w:u w:val="thick"/>
        </w:rPr>
        <w:t>DE</w:t>
      </w:r>
      <w:r w:rsidRPr="00E84CCC">
        <w:rPr>
          <w:b/>
          <w:sz w:val="24"/>
          <w:szCs w:val="24"/>
          <w:u w:val="thick"/>
        </w:rPr>
        <w:t xml:space="preserve"> 2021</w:t>
      </w:r>
    </w:p>
    <w:p w14:paraId="59ACA092" w14:textId="77777777" w:rsidR="009D5921" w:rsidRPr="002C7AC2" w:rsidRDefault="009D5921" w:rsidP="002B0435">
      <w:pPr>
        <w:pStyle w:val="Prrafodelista"/>
        <w:tabs>
          <w:tab w:val="left" w:pos="2797"/>
        </w:tabs>
        <w:spacing w:before="94"/>
        <w:ind w:left="346" w:firstLine="0"/>
        <w:rPr>
          <w:b/>
          <w:sz w:val="24"/>
          <w:szCs w:val="24"/>
        </w:rPr>
      </w:pPr>
    </w:p>
    <w:tbl>
      <w:tblPr>
        <w:tblW w:w="9033" w:type="dxa"/>
        <w:tblInd w:w="245" w:type="dxa"/>
        <w:tblCellMar>
          <w:left w:w="70" w:type="dxa"/>
          <w:right w:w="70" w:type="dxa"/>
        </w:tblCellMar>
        <w:tblLook w:val="04A0" w:firstRow="1" w:lastRow="0" w:firstColumn="1" w:lastColumn="0" w:noHBand="0" w:noVBand="1"/>
      </w:tblPr>
      <w:tblGrid>
        <w:gridCol w:w="2549"/>
        <w:gridCol w:w="1728"/>
        <w:gridCol w:w="1425"/>
        <w:gridCol w:w="1659"/>
        <w:gridCol w:w="1672"/>
      </w:tblGrid>
      <w:tr w:rsidR="005459C9" w:rsidRPr="005459C9" w14:paraId="33E53AB3" w14:textId="77777777" w:rsidTr="00AF1008">
        <w:trPr>
          <w:trHeight w:val="414"/>
        </w:trPr>
        <w:tc>
          <w:tcPr>
            <w:tcW w:w="2549"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01D86D1" w14:textId="77777777" w:rsidR="005459C9" w:rsidRPr="005459C9" w:rsidRDefault="005459C9" w:rsidP="005459C9">
            <w:pPr>
              <w:widowControl/>
              <w:autoSpaceDE/>
              <w:autoSpaceDN/>
              <w:jc w:val="center"/>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CONCEPTO</w:t>
            </w:r>
          </w:p>
        </w:tc>
        <w:tc>
          <w:tcPr>
            <w:tcW w:w="6484" w:type="dxa"/>
            <w:gridSpan w:val="4"/>
            <w:tcBorders>
              <w:top w:val="single" w:sz="8" w:space="0" w:color="000000"/>
              <w:left w:val="nil"/>
              <w:bottom w:val="single" w:sz="8" w:space="0" w:color="000000"/>
              <w:right w:val="single" w:sz="8" w:space="0" w:color="000000"/>
            </w:tcBorders>
            <w:shd w:val="clear" w:color="000000" w:fill="D9D9D9"/>
            <w:vAlign w:val="center"/>
            <w:hideMark/>
          </w:tcPr>
          <w:p w14:paraId="17C9CDB4" w14:textId="1A04174D" w:rsidR="005459C9" w:rsidRPr="005459C9" w:rsidRDefault="002A78DF" w:rsidP="005459C9">
            <w:pPr>
              <w:widowControl/>
              <w:autoSpaceDE/>
              <w:autoSpaceDN/>
              <w:jc w:val="center"/>
              <w:rPr>
                <w:rFonts w:eastAsia="Times New Roman"/>
                <w:b/>
                <w:bCs/>
                <w:color w:val="000000"/>
                <w:sz w:val="24"/>
                <w:szCs w:val="24"/>
                <w:lang w:val="es-CO" w:eastAsia="es-CO" w:bidi="ar-SA"/>
              </w:rPr>
            </w:pPr>
            <w:r>
              <w:rPr>
                <w:rFonts w:eastAsia="Times New Roman"/>
                <w:b/>
                <w:bCs/>
                <w:color w:val="000000"/>
                <w:sz w:val="24"/>
                <w:szCs w:val="24"/>
                <w:lang w:val="es-CO" w:eastAsia="es-CO" w:bidi="ar-SA"/>
              </w:rPr>
              <w:t>CUARTO</w:t>
            </w:r>
            <w:r w:rsidR="005459C9" w:rsidRPr="005459C9">
              <w:rPr>
                <w:rFonts w:eastAsia="Times New Roman"/>
                <w:b/>
                <w:bCs/>
                <w:color w:val="000000"/>
                <w:sz w:val="24"/>
                <w:szCs w:val="24"/>
                <w:lang w:val="es-CO" w:eastAsia="es-CO" w:bidi="ar-SA"/>
              </w:rPr>
              <w:t xml:space="preserve"> TRIMESTRE 202</w:t>
            </w:r>
            <w:r w:rsidR="00423178">
              <w:rPr>
                <w:rFonts w:eastAsia="Times New Roman"/>
                <w:b/>
                <w:bCs/>
                <w:color w:val="000000"/>
                <w:sz w:val="24"/>
                <w:szCs w:val="24"/>
                <w:lang w:val="es-CO" w:eastAsia="es-CO" w:bidi="ar-SA"/>
              </w:rPr>
              <w:t>1</w:t>
            </w:r>
          </w:p>
        </w:tc>
      </w:tr>
      <w:tr w:rsidR="00B30F9B" w:rsidRPr="005459C9" w14:paraId="2C231612" w14:textId="77777777" w:rsidTr="00AF1008">
        <w:trPr>
          <w:trHeight w:val="395"/>
        </w:trPr>
        <w:tc>
          <w:tcPr>
            <w:tcW w:w="2549" w:type="dxa"/>
            <w:vMerge/>
            <w:tcBorders>
              <w:top w:val="single" w:sz="8" w:space="0" w:color="000000"/>
              <w:left w:val="single" w:sz="8" w:space="0" w:color="000000"/>
              <w:bottom w:val="single" w:sz="8" w:space="0" w:color="000000"/>
              <w:right w:val="single" w:sz="8" w:space="0" w:color="000000"/>
            </w:tcBorders>
            <w:vAlign w:val="center"/>
            <w:hideMark/>
          </w:tcPr>
          <w:p w14:paraId="7C09A35D" w14:textId="77777777" w:rsidR="00B30F9B" w:rsidRPr="005459C9" w:rsidRDefault="00B30F9B" w:rsidP="00B30F9B">
            <w:pPr>
              <w:widowControl/>
              <w:autoSpaceDE/>
              <w:autoSpaceDN/>
              <w:rPr>
                <w:rFonts w:eastAsia="Times New Roman"/>
                <w:b/>
                <w:bCs/>
                <w:color w:val="000000"/>
                <w:sz w:val="20"/>
                <w:szCs w:val="20"/>
                <w:lang w:val="es-CO" w:eastAsia="es-CO" w:bidi="ar-SA"/>
              </w:rPr>
            </w:pPr>
          </w:p>
        </w:tc>
        <w:tc>
          <w:tcPr>
            <w:tcW w:w="1728" w:type="dxa"/>
            <w:tcBorders>
              <w:top w:val="nil"/>
              <w:left w:val="nil"/>
              <w:bottom w:val="single" w:sz="8" w:space="0" w:color="000000"/>
              <w:right w:val="single" w:sz="8" w:space="0" w:color="000000"/>
            </w:tcBorders>
            <w:shd w:val="clear" w:color="auto" w:fill="auto"/>
            <w:vAlign w:val="center"/>
            <w:hideMark/>
          </w:tcPr>
          <w:p w14:paraId="18CD2BC9" w14:textId="0F4D87D9" w:rsidR="00B30F9B" w:rsidRPr="005459C9" w:rsidRDefault="00B30F9B" w:rsidP="00B30F9B">
            <w:pPr>
              <w:widowControl/>
              <w:autoSpaceDE/>
              <w:autoSpaceDN/>
              <w:jc w:val="center"/>
              <w:rPr>
                <w:rFonts w:eastAsia="Times New Roman"/>
                <w:b/>
                <w:bCs/>
                <w:color w:val="000000"/>
                <w:sz w:val="20"/>
                <w:szCs w:val="20"/>
                <w:lang w:val="es-CO" w:eastAsia="es-CO" w:bidi="ar-SA"/>
              </w:rPr>
            </w:pPr>
            <w:r>
              <w:rPr>
                <w:rFonts w:eastAsia="Times New Roman"/>
                <w:b/>
                <w:bCs/>
                <w:color w:val="000000"/>
                <w:sz w:val="20"/>
                <w:szCs w:val="20"/>
                <w:lang w:val="es-CO" w:eastAsia="es-CO" w:bidi="ar-SA"/>
              </w:rPr>
              <w:t>OCTUBRE</w:t>
            </w:r>
          </w:p>
        </w:tc>
        <w:tc>
          <w:tcPr>
            <w:tcW w:w="1425" w:type="dxa"/>
            <w:tcBorders>
              <w:top w:val="nil"/>
              <w:left w:val="nil"/>
              <w:bottom w:val="single" w:sz="8" w:space="0" w:color="000000"/>
              <w:right w:val="single" w:sz="8" w:space="0" w:color="000000"/>
            </w:tcBorders>
            <w:shd w:val="clear" w:color="auto" w:fill="auto"/>
            <w:vAlign w:val="center"/>
            <w:hideMark/>
          </w:tcPr>
          <w:p w14:paraId="12158162" w14:textId="2CE9A225" w:rsidR="00B30F9B" w:rsidRPr="005459C9" w:rsidRDefault="00B30F9B" w:rsidP="00B30F9B">
            <w:pPr>
              <w:widowControl/>
              <w:autoSpaceDE/>
              <w:autoSpaceDN/>
              <w:jc w:val="center"/>
              <w:rPr>
                <w:rFonts w:eastAsia="Times New Roman"/>
                <w:b/>
                <w:bCs/>
                <w:color w:val="000000"/>
                <w:sz w:val="20"/>
                <w:szCs w:val="20"/>
                <w:lang w:val="es-CO" w:eastAsia="es-CO" w:bidi="ar-SA"/>
              </w:rPr>
            </w:pPr>
            <w:r>
              <w:rPr>
                <w:rFonts w:eastAsia="Times New Roman"/>
                <w:b/>
                <w:bCs/>
                <w:color w:val="000000"/>
                <w:sz w:val="20"/>
                <w:szCs w:val="20"/>
                <w:lang w:val="es-CO" w:eastAsia="es-CO" w:bidi="ar-SA"/>
              </w:rPr>
              <w:t>NOVIEMBRE</w:t>
            </w:r>
          </w:p>
        </w:tc>
        <w:tc>
          <w:tcPr>
            <w:tcW w:w="1659" w:type="dxa"/>
            <w:tcBorders>
              <w:top w:val="nil"/>
              <w:left w:val="nil"/>
              <w:bottom w:val="single" w:sz="8" w:space="0" w:color="000000"/>
              <w:right w:val="single" w:sz="8" w:space="0" w:color="000000"/>
            </w:tcBorders>
            <w:shd w:val="clear" w:color="auto" w:fill="auto"/>
            <w:vAlign w:val="center"/>
            <w:hideMark/>
          </w:tcPr>
          <w:p w14:paraId="5E114B64" w14:textId="482511F8" w:rsidR="00B30F9B" w:rsidRPr="005459C9" w:rsidRDefault="00B30F9B" w:rsidP="00B30F9B">
            <w:pPr>
              <w:widowControl/>
              <w:autoSpaceDE/>
              <w:autoSpaceDN/>
              <w:jc w:val="center"/>
              <w:rPr>
                <w:rFonts w:eastAsia="Times New Roman"/>
                <w:b/>
                <w:bCs/>
                <w:color w:val="000000"/>
                <w:sz w:val="20"/>
                <w:szCs w:val="20"/>
                <w:lang w:val="es-CO" w:eastAsia="es-CO" w:bidi="ar-SA"/>
              </w:rPr>
            </w:pPr>
            <w:r>
              <w:rPr>
                <w:rFonts w:eastAsia="Times New Roman"/>
                <w:b/>
                <w:bCs/>
                <w:color w:val="000000"/>
                <w:sz w:val="20"/>
                <w:szCs w:val="20"/>
                <w:lang w:val="es-CO" w:eastAsia="es-CO" w:bidi="ar-SA"/>
              </w:rPr>
              <w:t>DICIEMBRE</w:t>
            </w:r>
          </w:p>
        </w:tc>
        <w:tc>
          <w:tcPr>
            <w:tcW w:w="1672" w:type="dxa"/>
            <w:tcBorders>
              <w:top w:val="nil"/>
              <w:left w:val="nil"/>
              <w:bottom w:val="single" w:sz="8" w:space="0" w:color="000000"/>
              <w:right w:val="single" w:sz="8" w:space="0" w:color="000000"/>
            </w:tcBorders>
            <w:shd w:val="clear" w:color="000000" w:fill="D9D9D9"/>
            <w:vAlign w:val="center"/>
            <w:hideMark/>
          </w:tcPr>
          <w:p w14:paraId="58861D68" w14:textId="77777777" w:rsidR="00B30F9B" w:rsidRPr="005459C9" w:rsidRDefault="00B30F9B" w:rsidP="00B30F9B">
            <w:pPr>
              <w:widowControl/>
              <w:autoSpaceDE/>
              <w:autoSpaceDN/>
              <w:jc w:val="center"/>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TOTAL</w:t>
            </w:r>
          </w:p>
        </w:tc>
      </w:tr>
      <w:tr w:rsidR="00B30F9B" w:rsidRPr="005459C9" w14:paraId="36B47C7A" w14:textId="77777777" w:rsidTr="00AF1008">
        <w:trPr>
          <w:trHeight w:val="395"/>
        </w:trPr>
        <w:tc>
          <w:tcPr>
            <w:tcW w:w="2549" w:type="dxa"/>
            <w:tcBorders>
              <w:top w:val="nil"/>
              <w:left w:val="single" w:sz="8" w:space="0" w:color="000000"/>
              <w:bottom w:val="single" w:sz="8" w:space="0" w:color="000000"/>
              <w:right w:val="single" w:sz="8" w:space="0" w:color="000000"/>
            </w:tcBorders>
            <w:shd w:val="clear" w:color="000000" w:fill="D9D9D9"/>
            <w:vAlign w:val="center"/>
            <w:hideMark/>
          </w:tcPr>
          <w:p w14:paraId="59126A9B" w14:textId="77777777" w:rsidR="00B30F9B" w:rsidRPr="005459C9" w:rsidRDefault="00B30F9B" w:rsidP="00B30F9B">
            <w:pPr>
              <w:widowControl/>
              <w:autoSpaceDE/>
              <w:autoSpaceDN/>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LINEAS FIJAS</w:t>
            </w:r>
          </w:p>
        </w:tc>
        <w:tc>
          <w:tcPr>
            <w:tcW w:w="1728" w:type="dxa"/>
            <w:tcBorders>
              <w:top w:val="nil"/>
              <w:left w:val="nil"/>
              <w:bottom w:val="single" w:sz="8" w:space="0" w:color="000000"/>
              <w:right w:val="single" w:sz="8" w:space="0" w:color="000000"/>
            </w:tcBorders>
            <w:shd w:val="clear" w:color="auto" w:fill="auto"/>
          </w:tcPr>
          <w:p w14:paraId="63ECFEC5" w14:textId="77777777" w:rsidR="00B30F9B" w:rsidRPr="00B30F9B" w:rsidRDefault="00B30F9B" w:rsidP="00B30F9B">
            <w:pPr>
              <w:autoSpaceDE/>
              <w:autoSpaceDN/>
              <w:jc w:val="right"/>
              <w:rPr>
                <w:rFonts w:eastAsia="Calibri"/>
                <w:lang w:eastAsia="en-US"/>
              </w:rPr>
            </w:pPr>
          </w:p>
          <w:p w14:paraId="3290B3BF" w14:textId="57701042" w:rsidR="00B30F9B" w:rsidRPr="00B30F9B" w:rsidRDefault="00B30F9B" w:rsidP="00B30F9B">
            <w:pPr>
              <w:widowControl/>
              <w:autoSpaceDE/>
              <w:autoSpaceDN/>
              <w:jc w:val="right"/>
              <w:rPr>
                <w:rFonts w:eastAsia="Times New Roman"/>
                <w:color w:val="000000"/>
                <w:lang w:val="es-CO" w:eastAsia="es-CO" w:bidi="ar-SA"/>
              </w:rPr>
            </w:pPr>
            <w:r>
              <w:rPr>
                <w:rFonts w:eastAsia="Calibri"/>
                <w:lang w:eastAsia="en-US"/>
              </w:rPr>
              <w:t>$</w:t>
            </w:r>
            <w:r w:rsidRPr="00B30F9B">
              <w:rPr>
                <w:rFonts w:eastAsia="Calibri"/>
                <w:lang w:eastAsia="en-US"/>
              </w:rPr>
              <w:t>9.783.082</w:t>
            </w:r>
          </w:p>
        </w:tc>
        <w:tc>
          <w:tcPr>
            <w:tcW w:w="1425" w:type="dxa"/>
            <w:tcBorders>
              <w:top w:val="nil"/>
              <w:left w:val="nil"/>
              <w:bottom w:val="single" w:sz="8" w:space="0" w:color="000000"/>
              <w:right w:val="single" w:sz="8" w:space="0" w:color="000000"/>
            </w:tcBorders>
            <w:shd w:val="clear" w:color="auto" w:fill="auto"/>
          </w:tcPr>
          <w:p w14:paraId="35423547" w14:textId="77777777" w:rsidR="00B30F9B" w:rsidRPr="00B30F9B" w:rsidRDefault="00B30F9B" w:rsidP="00B30F9B">
            <w:pPr>
              <w:autoSpaceDE/>
              <w:autoSpaceDN/>
              <w:jc w:val="right"/>
              <w:rPr>
                <w:rFonts w:eastAsia="Calibri"/>
                <w:lang w:eastAsia="en-US"/>
              </w:rPr>
            </w:pPr>
          </w:p>
          <w:p w14:paraId="744C6E64" w14:textId="435DAD1F" w:rsidR="00B30F9B" w:rsidRPr="00B30F9B" w:rsidRDefault="00B30F9B" w:rsidP="00B30F9B">
            <w:pPr>
              <w:widowControl/>
              <w:autoSpaceDE/>
              <w:autoSpaceDN/>
              <w:jc w:val="right"/>
              <w:rPr>
                <w:rFonts w:eastAsia="Times New Roman"/>
                <w:color w:val="000000"/>
                <w:lang w:val="es-CO" w:eastAsia="es-CO" w:bidi="ar-SA"/>
              </w:rPr>
            </w:pPr>
            <w:r>
              <w:rPr>
                <w:rFonts w:eastAsia="Calibri"/>
                <w:lang w:eastAsia="en-US"/>
              </w:rPr>
              <w:t>$</w:t>
            </w:r>
            <w:r w:rsidRPr="00B30F9B">
              <w:rPr>
                <w:rFonts w:eastAsia="Calibri"/>
                <w:lang w:eastAsia="en-US"/>
              </w:rPr>
              <w:t>9.507.362</w:t>
            </w:r>
          </w:p>
        </w:tc>
        <w:tc>
          <w:tcPr>
            <w:tcW w:w="1659" w:type="dxa"/>
            <w:tcBorders>
              <w:top w:val="nil"/>
              <w:left w:val="nil"/>
              <w:bottom w:val="single" w:sz="8" w:space="0" w:color="000000"/>
              <w:right w:val="single" w:sz="8" w:space="0" w:color="000000"/>
            </w:tcBorders>
            <w:shd w:val="clear" w:color="auto" w:fill="auto"/>
          </w:tcPr>
          <w:p w14:paraId="2B04EDC9" w14:textId="77777777" w:rsidR="00B30F9B" w:rsidRPr="00B30F9B" w:rsidRDefault="00B30F9B" w:rsidP="00B30F9B">
            <w:pPr>
              <w:autoSpaceDE/>
              <w:autoSpaceDN/>
              <w:jc w:val="center"/>
              <w:rPr>
                <w:rFonts w:eastAsia="Calibri"/>
                <w:lang w:eastAsia="en-US"/>
              </w:rPr>
            </w:pPr>
          </w:p>
          <w:p w14:paraId="772304F8" w14:textId="1DF72FA8" w:rsidR="00B30F9B" w:rsidRPr="00B30F9B" w:rsidRDefault="00B30F9B" w:rsidP="00B30F9B">
            <w:pPr>
              <w:autoSpaceDE/>
              <w:autoSpaceDN/>
              <w:jc w:val="center"/>
              <w:rPr>
                <w:rFonts w:eastAsia="Calibri"/>
                <w:lang w:eastAsia="en-US"/>
              </w:rPr>
            </w:pPr>
            <w:r>
              <w:rPr>
                <w:rFonts w:eastAsia="Calibri"/>
                <w:lang w:eastAsia="en-US"/>
              </w:rPr>
              <w:t>$</w:t>
            </w:r>
            <w:r w:rsidRPr="00B30F9B">
              <w:rPr>
                <w:rFonts w:eastAsia="Calibri"/>
                <w:lang w:eastAsia="en-US"/>
              </w:rPr>
              <w:t>11.348.612</w:t>
            </w:r>
          </w:p>
          <w:p w14:paraId="3333E186" w14:textId="16943842" w:rsidR="00B30F9B" w:rsidRPr="00B30F9B" w:rsidRDefault="00B30F9B" w:rsidP="00B30F9B">
            <w:pPr>
              <w:widowControl/>
              <w:autoSpaceDE/>
              <w:autoSpaceDN/>
              <w:jc w:val="right"/>
              <w:rPr>
                <w:rFonts w:eastAsia="Times New Roman"/>
                <w:color w:val="000000"/>
                <w:lang w:val="es-CO" w:eastAsia="es-CO" w:bidi="ar-SA"/>
              </w:rPr>
            </w:pPr>
          </w:p>
        </w:tc>
        <w:tc>
          <w:tcPr>
            <w:tcW w:w="1672" w:type="dxa"/>
            <w:tcBorders>
              <w:top w:val="nil"/>
              <w:left w:val="nil"/>
              <w:bottom w:val="single" w:sz="8" w:space="0" w:color="000000"/>
              <w:right w:val="single" w:sz="8" w:space="0" w:color="000000"/>
            </w:tcBorders>
            <w:shd w:val="clear" w:color="000000" w:fill="D9D9D9"/>
          </w:tcPr>
          <w:p w14:paraId="4C61D990" w14:textId="77777777" w:rsidR="00B30F9B" w:rsidRPr="00B30F9B" w:rsidRDefault="00B30F9B" w:rsidP="00B30F9B">
            <w:pPr>
              <w:autoSpaceDE/>
              <w:autoSpaceDN/>
              <w:jc w:val="right"/>
              <w:rPr>
                <w:rFonts w:eastAsia="Calibri"/>
                <w:lang w:eastAsia="en-US"/>
              </w:rPr>
            </w:pPr>
          </w:p>
          <w:p w14:paraId="685F9A6F" w14:textId="1B6A5AEF" w:rsidR="00B30F9B" w:rsidRPr="00B30F9B" w:rsidRDefault="00B30F9B" w:rsidP="00B30F9B">
            <w:pPr>
              <w:widowControl/>
              <w:autoSpaceDE/>
              <w:autoSpaceDN/>
              <w:jc w:val="right"/>
              <w:rPr>
                <w:rFonts w:eastAsia="Times New Roman"/>
                <w:bCs/>
                <w:lang w:val="es-CO" w:eastAsia="es-CO" w:bidi="ar-SA"/>
              </w:rPr>
            </w:pPr>
            <w:r w:rsidRPr="00B30F9B">
              <w:rPr>
                <w:rFonts w:eastAsia="Calibri"/>
                <w:lang w:eastAsia="en-US"/>
              </w:rPr>
              <w:t>$30.639.056</w:t>
            </w:r>
          </w:p>
        </w:tc>
      </w:tr>
      <w:tr w:rsidR="005459C9" w:rsidRPr="005459C9" w14:paraId="254147DA" w14:textId="77777777" w:rsidTr="00AF1008">
        <w:trPr>
          <w:trHeight w:val="395"/>
        </w:trPr>
        <w:tc>
          <w:tcPr>
            <w:tcW w:w="2549" w:type="dxa"/>
            <w:tcBorders>
              <w:top w:val="nil"/>
              <w:left w:val="single" w:sz="8" w:space="0" w:color="000000"/>
              <w:bottom w:val="single" w:sz="8" w:space="0" w:color="000000"/>
              <w:right w:val="single" w:sz="8" w:space="0" w:color="000000"/>
            </w:tcBorders>
            <w:shd w:val="clear" w:color="000000" w:fill="D9D9D9"/>
            <w:vAlign w:val="center"/>
            <w:hideMark/>
          </w:tcPr>
          <w:p w14:paraId="45181A3A" w14:textId="77777777" w:rsidR="005459C9" w:rsidRPr="005459C9" w:rsidRDefault="005459C9" w:rsidP="005459C9">
            <w:pPr>
              <w:widowControl/>
              <w:autoSpaceDE/>
              <w:autoSpaceDN/>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LÍNEAS CELULARES</w:t>
            </w:r>
          </w:p>
        </w:tc>
        <w:tc>
          <w:tcPr>
            <w:tcW w:w="1728" w:type="dxa"/>
            <w:tcBorders>
              <w:top w:val="nil"/>
              <w:left w:val="nil"/>
              <w:bottom w:val="single" w:sz="8" w:space="0" w:color="000000"/>
              <w:right w:val="single" w:sz="8" w:space="0" w:color="000000"/>
            </w:tcBorders>
            <w:shd w:val="clear" w:color="auto" w:fill="auto"/>
          </w:tcPr>
          <w:p w14:paraId="48B30EF8" w14:textId="07B74827" w:rsidR="005459C9" w:rsidRPr="005459C9" w:rsidRDefault="00B30F9B" w:rsidP="00E046EC">
            <w:pPr>
              <w:widowControl/>
              <w:autoSpaceDE/>
              <w:autoSpaceDN/>
              <w:jc w:val="right"/>
              <w:rPr>
                <w:rFonts w:eastAsia="Times New Roman"/>
                <w:color w:val="000000"/>
                <w:sz w:val="20"/>
                <w:szCs w:val="20"/>
                <w:lang w:val="es-CO" w:eastAsia="es-CO" w:bidi="ar-SA"/>
              </w:rPr>
            </w:pPr>
            <w:r>
              <w:t>$</w:t>
            </w:r>
            <w:r w:rsidR="002B0435">
              <w:t>0</w:t>
            </w:r>
          </w:p>
        </w:tc>
        <w:tc>
          <w:tcPr>
            <w:tcW w:w="1425" w:type="dxa"/>
            <w:tcBorders>
              <w:top w:val="nil"/>
              <w:left w:val="nil"/>
              <w:bottom w:val="single" w:sz="8" w:space="0" w:color="000000"/>
              <w:right w:val="single" w:sz="8" w:space="0" w:color="000000"/>
            </w:tcBorders>
            <w:shd w:val="clear" w:color="auto" w:fill="auto"/>
          </w:tcPr>
          <w:p w14:paraId="18520927" w14:textId="68083211" w:rsidR="005459C9" w:rsidRPr="005459C9" w:rsidRDefault="005459C9" w:rsidP="005459C9">
            <w:pPr>
              <w:widowControl/>
              <w:autoSpaceDE/>
              <w:autoSpaceDN/>
              <w:jc w:val="right"/>
              <w:rPr>
                <w:rFonts w:eastAsia="Times New Roman"/>
                <w:color w:val="000000"/>
                <w:sz w:val="20"/>
                <w:szCs w:val="20"/>
                <w:lang w:val="es-CO" w:eastAsia="es-CO" w:bidi="ar-SA"/>
              </w:rPr>
            </w:pPr>
            <w:r w:rsidRPr="00053504">
              <w:t xml:space="preserve"> $</w:t>
            </w:r>
            <w:r w:rsidR="00E046EC">
              <w:t>0</w:t>
            </w:r>
            <w:r w:rsidRPr="00053504">
              <w:t xml:space="preserve">   </w:t>
            </w:r>
          </w:p>
        </w:tc>
        <w:tc>
          <w:tcPr>
            <w:tcW w:w="1659" w:type="dxa"/>
            <w:tcBorders>
              <w:top w:val="nil"/>
              <w:left w:val="nil"/>
              <w:bottom w:val="single" w:sz="8" w:space="0" w:color="000000"/>
              <w:right w:val="single" w:sz="8" w:space="0" w:color="000000"/>
            </w:tcBorders>
            <w:shd w:val="clear" w:color="auto" w:fill="auto"/>
          </w:tcPr>
          <w:p w14:paraId="1E35D478" w14:textId="1D2BB479" w:rsidR="005459C9" w:rsidRPr="005459C9" w:rsidRDefault="005459C9" w:rsidP="005459C9">
            <w:pPr>
              <w:widowControl/>
              <w:autoSpaceDE/>
              <w:autoSpaceDN/>
              <w:jc w:val="right"/>
              <w:rPr>
                <w:rFonts w:eastAsia="Times New Roman"/>
                <w:color w:val="000000"/>
                <w:sz w:val="20"/>
                <w:szCs w:val="20"/>
                <w:lang w:val="es-CO" w:eastAsia="es-CO" w:bidi="ar-SA"/>
              </w:rPr>
            </w:pPr>
            <w:r w:rsidRPr="00053504">
              <w:t xml:space="preserve"> $</w:t>
            </w:r>
            <w:r w:rsidR="00E046EC">
              <w:t>0</w:t>
            </w:r>
            <w:r w:rsidRPr="00053504">
              <w:t xml:space="preserve">   </w:t>
            </w:r>
          </w:p>
        </w:tc>
        <w:tc>
          <w:tcPr>
            <w:tcW w:w="1672" w:type="dxa"/>
            <w:tcBorders>
              <w:top w:val="nil"/>
              <w:left w:val="nil"/>
              <w:bottom w:val="single" w:sz="8" w:space="0" w:color="000000"/>
              <w:right w:val="single" w:sz="8" w:space="0" w:color="000000"/>
            </w:tcBorders>
            <w:shd w:val="clear" w:color="000000" w:fill="D9D9D9"/>
          </w:tcPr>
          <w:p w14:paraId="1224B505" w14:textId="0A99FD2F" w:rsidR="005459C9" w:rsidRPr="00BC573C" w:rsidRDefault="005459C9" w:rsidP="005459C9">
            <w:pPr>
              <w:widowControl/>
              <w:autoSpaceDE/>
              <w:autoSpaceDN/>
              <w:jc w:val="right"/>
              <w:rPr>
                <w:rFonts w:eastAsia="Times New Roman"/>
                <w:b/>
                <w:bCs/>
                <w:sz w:val="20"/>
                <w:szCs w:val="20"/>
                <w:lang w:val="es-CO" w:eastAsia="es-CO" w:bidi="ar-SA"/>
              </w:rPr>
            </w:pPr>
            <w:r w:rsidRPr="00BC573C">
              <w:t xml:space="preserve"> $</w:t>
            </w:r>
            <w:r w:rsidR="00E046EC" w:rsidRPr="00BC573C">
              <w:t>0</w:t>
            </w:r>
            <w:r w:rsidRPr="00BC573C">
              <w:t xml:space="preserve">   </w:t>
            </w:r>
          </w:p>
        </w:tc>
      </w:tr>
      <w:tr w:rsidR="00B30F9B" w:rsidRPr="005459C9" w14:paraId="34CCFBE2" w14:textId="77777777" w:rsidTr="00AF1008">
        <w:trPr>
          <w:trHeight w:val="395"/>
        </w:trPr>
        <w:tc>
          <w:tcPr>
            <w:tcW w:w="2549" w:type="dxa"/>
            <w:tcBorders>
              <w:top w:val="nil"/>
              <w:left w:val="single" w:sz="8" w:space="0" w:color="000000"/>
              <w:bottom w:val="single" w:sz="8" w:space="0" w:color="000000"/>
              <w:right w:val="single" w:sz="8" w:space="0" w:color="000000"/>
            </w:tcBorders>
            <w:shd w:val="clear" w:color="000000" w:fill="D9D9D9"/>
            <w:vAlign w:val="center"/>
            <w:hideMark/>
          </w:tcPr>
          <w:p w14:paraId="546E312A" w14:textId="77777777" w:rsidR="00B30F9B" w:rsidRPr="005459C9" w:rsidRDefault="00B30F9B" w:rsidP="00B30F9B">
            <w:pPr>
              <w:widowControl/>
              <w:autoSpaceDE/>
              <w:autoSpaceDN/>
              <w:rPr>
                <w:rFonts w:eastAsia="Times New Roman"/>
                <w:b/>
                <w:bCs/>
                <w:color w:val="000000"/>
                <w:sz w:val="20"/>
                <w:szCs w:val="20"/>
                <w:lang w:val="es-CO" w:eastAsia="es-CO" w:bidi="ar-SA"/>
              </w:rPr>
            </w:pPr>
            <w:r w:rsidRPr="005459C9">
              <w:rPr>
                <w:rFonts w:eastAsia="Times New Roman"/>
                <w:b/>
                <w:bCs/>
                <w:color w:val="000000"/>
                <w:sz w:val="20"/>
                <w:szCs w:val="20"/>
                <w:lang w:val="es-CO" w:eastAsia="es-CO" w:bidi="ar-SA"/>
              </w:rPr>
              <w:t>TOTAL</w:t>
            </w:r>
          </w:p>
        </w:tc>
        <w:tc>
          <w:tcPr>
            <w:tcW w:w="1728" w:type="dxa"/>
            <w:tcBorders>
              <w:top w:val="nil"/>
              <w:left w:val="nil"/>
              <w:bottom w:val="single" w:sz="8" w:space="0" w:color="000000"/>
              <w:right w:val="single" w:sz="8" w:space="0" w:color="000000"/>
            </w:tcBorders>
            <w:shd w:val="clear" w:color="000000" w:fill="D9D9D9"/>
          </w:tcPr>
          <w:p w14:paraId="1F1EA00B" w14:textId="77777777" w:rsidR="00B30F9B" w:rsidRPr="00B30F9B" w:rsidRDefault="00B30F9B" w:rsidP="00B30F9B">
            <w:pPr>
              <w:autoSpaceDE/>
              <w:autoSpaceDN/>
              <w:jc w:val="right"/>
              <w:rPr>
                <w:rFonts w:eastAsia="Calibri"/>
                <w:lang w:eastAsia="en-US"/>
              </w:rPr>
            </w:pPr>
          </w:p>
          <w:p w14:paraId="2260F03A" w14:textId="74EE859B" w:rsidR="00B30F9B" w:rsidRPr="005459C9" w:rsidRDefault="00B30F9B" w:rsidP="00B30F9B">
            <w:pPr>
              <w:widowControl/>
              <w:autoSpaceDE/>
              <w:autoSpaceDN/>
              <w:jc w:val="right"/>
              <w:rPr>
                <w:rFonts w:eastAsia="Times New Roman"/>
                <w:b/>
                <w:bCs/>
                <w:color w:val="000000"/>
                <w:sz w:val="20"/>
                <w:szCs w:val="20"/>
                <w:lang w:val="es-CO" w:eastAsia="es-CO" w:bidi="ar-SA"/>
              </w:rPr>
            </w:pPr>
            <w:r>
              <w:rPr>
                <w:rFonts w:eastAsia="Calibri"/>
                <w:lang w:eastAsia="en-US"/>
              </w:rPr>
              <w:t>$</w:t>
            </w:r>
            <w:r w:rsidRPr="00B30F9B">
              <w:rPr>
                <w:rFonts w:eastAsia="Calibri"/>
                <w:lang w:eastAsia="en-US"/>
              </w:rPr>
              <w:t>9.783.082</w:t>
            </w:r>
          </w:p>
        </w:tc>
        <w:tc>
          <w:tcPr>
            <w:tcW w:w="1425" w:type="dxa"/>
            <w:tcBorders>
              <w:top w:val="nil"/>
              <w:left w:val="nil"/>
              <w:bottom w:val="single" w:sz="8" w:space="0" w:color="000000"/>
              <w:right w:val="single" w:sz="8" w:space="0" w:color="000000"/>
            </w:tcBorders>
            <w:shd w:val="clear" w:color="000000" w:fill="D9D9D9"/>
          </w:tcPr>
          <w:p w14:paraId="7D8893AD" w14:textId="77777777" w:rsidR="00B30F9B" w:rsidRPr="00B30F9B" w:rsidRDefault="00B30F9B" w:rsidP="00B30F9B">
            <w:pPr>
              <w:autoSpaceDE/>
              <w:autoSpaceDN/>
              <w:jc w:val="right"/>
              <w:rPr>
                <w:rFonts w:eastAsia="Calibri"/>
                <w:lang w:eastAsia="en-US"/>
              </w:rPr>
            </w:pPr>
          </w:p>
          <w:p w14:paraId="7BEC9DFC" w14:textId="7B964429" w:rsidR="00B30F9B" w:rsidRPr="005459C9" w:rsidRDefault="00B30F9B" w:rsidP="00B30F9B">
            <w:pPr>
              <w:widowControl/>
              <w:autoSpaceDE/>
              <w:autoSpaceDN/>
              <w:rPr>
                <w:rFonts w:eastAsia="Times New Roman"/>
                <w:b/>
                <w:bCs/>
                <w:color w:val="000000"/>
                <w:sz w:val="20"/>
                <w:szCs w:val="20"/>
                <w:lang w:val="es-CO" w:eastAsia="es-CO" w:bidi="ar-SA"/>
              </w:rPr>
            </w:pPr>
            <w:r>
              <w:rPr>
                <w:rFonts w:eastAsia="Calibri"/>
                <w:lang w:eastAsia="en-US"/>
              </w:rPr>
              <w:t>$</w:t>
            </w:r>
            <w:r w:rsidRPr="00B30F9B">
              <w:rPr>
                <w:rFonts w:eastAsia="Calibri"/>
                <w:lang w:eastAsia="en-US"/>
              </w:rPr>
              <w:t>9.507.362</w:t>
            </w:r>
          </w:p>
        </w:tc>
        <w:tc>
          <w:tcPr>
            <w:tcW w:w="1659" w:type="dxa"/>
            <w:tcBorders>
              <w:top w:val="nil"/>
              <w:left w:val="nil"/>
              <w:bottom w:val="single" w:sz="8" w:space="0" w:color="000000"/>
              <w:right w:val="single" w:sz="8" w:space="0" w:color="000000"/>
            </w:tcBorders>
            <w:shd w:val="clear" w:color="000000" w:fill="D9D9D9"/>
          </w:tcPr>
          <w:p w14:paraId="4EC1E3E3" w14:textId="77777777" w:rsidR="00B30F9B" w:rsidRPr="00B30F9B" w:rsidRDefault="00B30F9B" w:rsidP="00B30F9B">
            <w:pPr>
              <w:autoSpaceDE/>
              <w:autoSpaceDN/>
              <w:jc w:val="center"/>
              <w:rPr>
                <w:rFonts w:eastAsia="Calibri"/>
                <w:lang w:eastAsia="en-US"/>
              </w:rPr>
            </w:pPr>
          </w:p>
          <w:p w14:paraId="7F505334" w14:textId="77777777" w:rsidR="00B30F9B" w:rsidRPr="00B30F9B" w:rsidRDefault="00B30F9B" w:rsidP="00B30F9B">
            <w:pPr>
              <w:autoSpaceDE/>
              <w:autoSpaceDN/>
              <w:jc w:val="center"/>
              <w:rPr>
                <w:rFonts w:eastAsia="Calibri"/>
                <w:lang w:eastAsia="en-US"/>
              </w:rPr>
            </w:pPr>
            <w:r>
              <w:rPr>
                <w:rFonts w:eastAsia="Calibri"/>
                <w:lang w:eastAsia="en-US"/>
              </w:rPr>
              <w:t>$</w:t>
            </w:r>
            <w:r w:rsidRPr="00B30F9B">
              <w:rPr>
                <w:rFonts w:eastAsia="Calibri"/>
                <w:lang w:eastAsia="en-US"/>
              </w:rPr>
              <w:t>11.348.612</w:t>
            </w:r>
          </w:p>
          <w:p w14:paraId="3F75C03D" w14:textId="4BB5FC14" w:rsidR="00B30F9B" w:rsidRPr="005459C9" w:rsidRDefault="00B30F9B" w:rsidP="00B30F9B">
            <w:pPr>
              <w:widowControl/>
              <w:autoSpaceDE/>
              <w:autoSpaceDN/>
              <w:jc w:val="right"/>
              <w:rPr>
                <w:rFonts w:eastAsia="Times New Roman"/>
                <w:b/>
                <w:bCs/>
                <w:color w:val="000000"/>
                <w:sz w:val="20"/>
                <w:szCs w:val="20"/>
                <w:lang w:val="es-CO" w:eastAsia="es-CO" w:bidi="ar-SA"/>
              </w:rPr>
            </w:pPr>
          </w:p>
        </w:tc>
        <w:tc>
          <w:tcPr>
            <w:tcW w:w="1672" w:type="dxa"/>
            <w:tcBorders>
              <w:top w:val="nil"/>
              <w:left w:val="nil"/>
              <w:bottom w:val="single" w:sz="8" w:space="0" w:color="000000"/>
              <w:right w:val="single" w:sz="8" w:space="0" w:color="000000"/>
            </w:tcBorders>
            <w:shd w:val="clear" w:color="000000" w:fill="D9D9D9"/>
          </w:tcPr>
          <w:p w14:paraId="00264392" w14:textId="77777777" w:rsidR="00B30F9B" w:rsidRDefault="00B30F9B" w:rsidP="00B30F9B">
            <w:pPr>
              <w:widowControl/>
              <w:autoSpaceDE/>
              <w:autoSpaceDN/>
              <w:jc w:val="center"/>
              <w:rPr>
                <w:rFonts w:eastAsia="Calibri"/>
                <w:lang w:eastAsia="en-US"/>
              </w:rPr>
            </w:pPr>
          </w:p>
          <w:p w14:paraId="235CA905" w14:textId="59893795" w:rsidR="00B30F9B" w:rsidRPr="00BC573C" w:rsidRDefault="00B30F9B" w:rsidP="00B30F9B">
            <w:pPr>
              <w:widowControl/>
              <w:autoSpaceDE/>
              <w:autoSpaceDN/>
              <w:jc w:val="center"/>
              <w:rPr>
                <w:rFonts w:eastAsia="Times New Roman"/>
                <w:b/>
                <w:bCs/>
                <w:sz w:val="20"/>
                <w:szCs w:val="20"/>
                <w:lang w:val="es-CO" w:eastAsia="es-CO" w:bidi="ar-SA"/>
              </w:rPr>
            </w:pPr>
            <w:r w:rsidRPr="00B30F9B">
              <w:rPr>
                <w:rFonts w:eastAsia="Calibri"/>
                <w:lang w:eastAsia="en-US"/>
              </w:rPr>
              <w:t>$30.639.056</w:t>
            </w:r>
          </w:p>
        </w:tc>
      </w:tr>
    </w:tbl>
    <w:p w14:paraId="21CE3FEF" w14:textId="69F97634" w:rsidR="00B65E5E" w:rsidRDefault="00B65E5E" w:rsidP="00EC422A">
      <w:pPr>
        <w:tabs>
          <w:tab w:val="left" w:pos="2797"/>
        </w:tabs>
        <w:spacing w:before="94"/>
        <w:jc w:val="both"/>
        <w:rPr>
          <w:b/>
          <w:sz w:val="24"/>
          <w:szCs w:val="24"/>
        </w:rPr>
      </w:pPr>
    </w:p>
    <w:p w14:paraId="57DAA837" w14:textId="62DC9828" w:rsidR="00B44715" w:rsidRPr="00173056" w:rsidRDefault="00173056" w:rsidP="00770839">
      <w:pPr>
        <w:pStyle w:val="Textoindependiente"/>
        <w:jc w:val="both"/>
        <w:rPr>
          <w:bCs/>
          <w:sz w:val="24"/>
          <w:szCs w:val="24"/>
        </w:rPr>
      </w:pPr>
      <w:r w:rsidRPr="00173056">
        <w:rPr>
          <w:bCs/>
          <w:sz w:val="24"/>
          <w:szCs w:val="24"/>
        </w:rPr>
        <w:t>Los servicios públicos son el pago de los servicios prestados por movistar</w:t>
      </w:r>
      <w:r>
        <w:rPr>
          <w:bCs/>
          <w:sz w:val="24"/>
          <w:szCs w:val="24"/>
        </w:rPr>
        <w:t xml:space="preserve"> </w:t>
      </w:r>
      <w:r w:rsidRPr="00173056">
        <w:rPr>
          <w:bCs/>
          <w:sz w:val="24"/>
          <w:szCs w:val="24"/>
        </w:rPr>
        <w:t>(correos institucionales, canal dedicado, líneas fijas, internet y línea 018000).</w:t>
      </w:r>
    </w:p>
    <w:p w14:paraId="7A7424C3" w14:textId="77777777" w:rsidR="00B44715" w:rsidRDefault="00B44715" w:rsidP="00EC422A">
      <w:pPr>
        <w:pStyle w:val="Textoindependiente"/>
        <w:spacing w:before="5"/>
        <w:jc w:val="both"/>
        <w:rPr>
          <w:b/>
          <w:sz w:val="23"/>
        </w:rPr>
      </w:pPr>
    </w:p>
    <w:p w14:paraId="4554E926" w14:textId="4653CE4E" w:rsidR="00EC5F9D" w:rsidRDefault="00EC5F9D" w:rsidP="00EC422A">
      <w:pPr>
        <w:widowControl/>
        <w:autoSpaceDE/>
        <w:autoSpaceDN/>
        <w:spacing w:after="160" w:line="259" w:lineRule="auto"/>
        <w:jc w:val="both"/>
        <w:rPr>
          <w:bCs/>
          <w:sz w:val="24"/>
          <w:szCs w:val="24"/>
        </w:rPr>
      </w:pPr>
      <w:r w:rsidRPr="00EC5F9D">
        <w:rPr>
          <w:bCs/>
          <w:sz w:val="24"/>
          <w:szCs w:val="24"/>
        </w:rPr>
        <w:t xml:space="preserve">No se evidencia </w:t>
      </w:r>
      <w:r w:rsidR="00FA33BC">
        <w:rPr>
          <w:bCs/>
          <w:sz w:val="24"/>
          <w:szCs w:val="24"/>
        </w:rPr>
        <w:t>gastos de celular en ninguna de las vigencias</w:t>
      </w:r>
      <w:r w:rsidRPr="00EC5F9D">
        <w:rPr>
          <w:bCs/>
          <w:sz w:val="24"/>
          <w:szCs w:val="24"/>
        </w:rPr>
        <w:t>.</w:t>
      </w:r>
    </w:p>
    <w:p w14:paraId="49D7D4EC" w14:textId="09CB1C4E" w:rsidR="0064191D" w:rsidRDefault="009E40E1" w:rsidP="00AF1008">
      <w:pPr>
        <w:widowControl/>
        <w:autoSpaceDE/>
        <w:autoSpaceDN/>
        <w:spacing w:after="160" w:line="259" w:lineRule="auto"/>
        <w:ind w:right="90"/>
        <w:jc w:val="both"/>
        <w:rPr>
          <w:bCs/>
          <w:sz w:val="24"/>
          <w:szCs w:val="24"/>
        </w:rPr>
      </w:pPr>
      <w:r>
        <w:rPr>
          <w:bCs/>
          <w:sz w:val="24"/>
          <w:szCs w:val="24"/>
        </w:rPr>
        <w:t>Al realizar el comparativo de los meses de octubre a diciembre del cuarto periodo de los años 2021-2022 se evidencia un aumento en el gasto de este rubro para el año 2022 en cuatro millones de pesos, según la explicación de la tesorera el incremento anual de las líneas telefónicas y el internet.</w:t>
      </w:r>
    </w:p>
    <w:p w14:paraId="50099235" w14:textId="77777777" w:rsidR="009E40E1" w:rsidRDefault="009E40E1" w:rsidP="00AF1008">
      <w:pPr>
        <w:widowControl/>
        <w:autoSpaceDE/>
        <w:autoSpaceDN/>
        <w:spacing w:after="160" w:line="259" w:lineRule="auto"/>
        <w:ind w:right="90"/>
        <w:jc w:val="both"/>
        <w:rPr>
          <w:bCs/>
          <w:sz w:val="24"/>
          <w:szCs w:val="24"/>
        </w:rPr>
      </w:pPr>
    </w:p>
    <w:p w14:paraId="003560A1" w14:textId="77777777" w:rsidR="001A3B99" w:rsidRPr="001A3B99" w:rsidRDefault="001A3B99" w:rsidP="001A3B99">
      <w:pPr>
        <w:pStyle w:val="Prrafodelista"/>
        <w:ind w:left="526" w:firstLine="0"/>
        <w:jc w:val="right"/>
        <w:rPr>
          <w:b/>
          <w:sz w:val="24"/>
          <w:szCs w:val="24"/>
        </w:rPr>
      </w:pPr>
    </w:p>
    <w:p w14:paraId="2CA83CF8" w14:textId="5097D82D" w:rsidR="001E08B5" w:rsidRPr="00E93E32" w:rsidRDefault="001E08B5" w:rsidP="00786D85">
      <w:pPr>
        <w:pStyle w:val="Prrafodelista"/>
        <w:numPr>
          <w:ilvl w:val="0"/>
          <w:numId w:val="2"/>
        </w:numPr>
        <w:jc w:val="left"/>
        <w:rPr>
          <w:b/>
          <w:sz w:val="24"/>
          <w:szCs w:val="24"/>
        </w:rPr>
      </w:pPr>
      <w:r w:rsidRPr="00E93E32">
        <w:rPr>
          <w:b/>
          <w:sz w:val="24"/>
          <w:szCs w:val="24"/>
          <w:u w:val="thick"/>
        </w:rPr>
        <w:lastRenderedPageBreak/>
        <w:t xml:space="preserve">GASTOS PERSONALES </w:t>
      </w:r>
      <w:r w:rsidR="002F7C77">
        <w:rPr>
          <w:rFonts w:eastAsia="Times New Roman"/>
          <w:b/>
          <w:bCs/>
          <w:color w:val="000000"/>
          <w:sz w:val="24"/>
          <w:szCs w:val="24"/>
          <w:u w:val="single"/>
          <w:lang w:val="es-CO" w:eastAsia="es-CO" w:bidi="ar-SA"/>
        </w:rPr>
        <w:t>CUARTO</w:t>
      </w:r>
      <w:r w:rsidR="003C6FC1" w:rsidRPr="00EF26D8">
        <w:rPr>
          <w:b/>
          <w:sz w:val="24"/>
          <w:szCs w:val="24"/>
          <w:u w:val="single"/>
        </w:rPr>
        <w:t xml:space="preserve"> </w:t>
      </w:r>
      <w:r w:rsidRPr="00E93E32">
        <w:rPr>
          <w:b/>
          <w:sz w:val="24"/>
          <w:szCs w:val="24"/>
          <w:u w:val="thick"/>
        </w:rPr>
        <w:t>TRIMESTRE DE</w:t>
      </w:r>
      <w:r w:rsidRPr="00E93E32">
        <w:rPr>
          <w:b/>
          <w:spacing w:val="-5"/>
          <w:sz w:val="24"/>
          <w:szCs w:val="24"/>
          <w:u w:val="thick"/>
        </w:rPr>
        <w:t xml:space="preserve"> </w:t>
      </w:r>
      <w:r w:rsidRPr="00E93E32">
        <w:rPr>
          <w:b/>
          <w:sz w:val="24"/>
          <w:szCs w:val="24"/>
          <w:u w:val="thick"/>
        </w:rPr>
        <w:t>202</w:t>
      </w:r>
      <w:r w:rsidR="002B0435" w:rsidRPr="00E93E32">
        <w:rPr>
          <w:b/>
          <w:sz w:val="24"/>
          <w:szCs w:val="24"/>
          <w:u w:val="thick"/>
        </w:rPr>
        <w:t>2</w:t>
      </w:r>
    </w:p>
    <w:p w14:paraId="789FFA85" w14:textId="77777777" w:rsidR="002C7AC2" w:rsidRPr="002C7AC2" w:rsidRDefault="002C7AC2" w:rsidP="002C7AC2">
      <w:pPr>
        <w:pStyle w:val="Prrafodelista"/>
        <w:ind w:left="346" w:firstLine="0"/>
        <w:jc w:val="center"/>
        <w:rPr>
          <w:b/>
        </w:rPr>
      </w:pPr>
    </w:p>
    <w:p w14:paraId="79877AD1" w14:textId="3D28034E" w:rsidR="002C7AC2" w:rsidRDefault="002C7AC2" w:rsidP="002C7AC2">
      <w:pPr>
        <w:rPr>
          <w:b/>
        </w:rPr>
      </w:pPr>
    </w:p>
    <w:tbl>
      <w:tblPr>
        <w:tblStyle w:val="TableNormal"/>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1341"/>
        <w:gridCol w:w="1797"/>
        <w:gridCol w:w="1889"/>
        <w:gridCol w:w="1701"/>
        <w:gridCol w:w="1984"/>
      </w:tblGrid>
      <w:tr w:rsidR="002C7AC2" w:rsidRPr="00E917E3" w14:paraId="3B20066E" w14:textId="77777777" w:rsidTr="00866E0D">
        <w:trPr>
          <w:trHeight w:val="557"/>
        </w:trPr>
        <w:tc>
          <w:tcPr>
            <w:tcW w:w="1341" w:type="dxa"/>
            <w:vMerge w:val="restart"/>
            <w:shd w:val="clear" w:color="auto" w:fill="E7E6E6" w:themeFill="background2"/>
            <w:vAlign w:val="center"/>
          </w:tcPr>
          <w:p w14:paraId="5FD97286" w14:textId="77777777" w:rsidR="002C7AC2" w:rsidRPr="0034096E" w:rsidRDefault="002C7AC2" w:rsidP="00866E0D">
            <w:pPr>
              <w:pStyle w:val="TableParagraph"/>
              <w:spacing w:before="161"/>
              <w:ind w:hanging="212"/>
              <w:jc w:val="center"/>
              <w:rPr>
                <w:b/>
                <w:sz w:val="20"/>
                <w:szCs w:val="20"/>
              </w:rPr>
            </w:pPr>
            <w:r w:rsidRPr="0034096E">
              <w:rPr>
                <w:b/>
                <w:sz w:val="20"/>
                <w:szCs w:val="20"/>
              </w:rPr>
              <w:t>CONCEPTO</w:t>
            </w:r>
          </w:p>
        </w:tc>
        <w:tc>
          <w:tcPr>
            <w:tcW w:w="5387" w:type="dxa"/>
            <w:gridSpan w:val="3"/>
            <w:vAlign w:val="center"/>
          </w:tcPr>
          <w:p w14:paraId="340B5DEA" w14:textId="15733921" w:rsidR="002C7AC2" w:rsidRPr="0034096E" w:rsidRDefault="002C7AC2" w:rsidP="00866E0D">
            <w:pPr>
              <w:pStyle w:val="TableParagraph"/>
              <w:jc w:val="center"/>
              <w:rPr>
                <w:b/>
                <w:sz w:val="20"/>
                <w:szCs w:val="20"/>
              </w:rPr>
            </w:pPr>
            <w:r w:rsidRPr="0034096E">
              <w:rPr>
                <w:b/>
                <w:sz w:val="20"/>
                <w:szCs w:val="20"/>
              </w:rPr>
              <w:t>VIGENCIA 202</w:t>
            </w:r>
            <w:r w:rsidR="00635B5A">
              <w:rPr>
                <w:b/>
                <w:sz w:val="20"/>
                <w:szCs w:val="20"/>
              </w:rPr>
              <w:t>2</w:t>
            </w:r>
          </w:p>
        </w:tc>
        <w:tc>
          <w:tcPr>
            <w:tcW w:w="1984" w:type="dxa"/>
            <w:vMerge w:val="restart"/>
            <w:shd w:val="clear" w:color="auto" w:fill="E7E6E6" w:themeFill="background2"/>
            <w:vAlign w:val="center"/>
          </w:tcPr>
          <w:p w14:paraId="331EAEAE" w14:textId="77777777" w:rsidR="002C7AC2" w:rsidRPr="0034096E" w:rsidRDefault="002C7AC2" w:rsidP="00866E0D">
            <w:pPr>
              <w:pStyle w:val="TableParagraph"/>
              <w:spacing w:before="161"/>
              <w:ind w:right="167"/>
              <w:jc w:val="center"/>
              <w:rPr>
                <w:b/>
                <w:sz w:val="20"/>
                <w:szCs w:val="20"/>
              </w:rPr>
            </w:pPr>
            <w:r w:rsidRPr="0034096E">
              <w:rPr>
                <w:b/>
                <w:sz w:val="20"/>
                <w:szCs w:val="20"/>
              </w:rPr>
              <w:t>TOTAL</w:t>
            </w:r>
          </w:p>
        </w:tc>
      </w:tr>
      <w:tr w:rsidR="002F7C77" w:rsidRPr="00E917E3" w14:paraId="773B4982" w14:textId="77777777" w:rsidTr="00866E0D">
        <w:trPr>
          <w:trHeight w:val="655"/>
        </w:trPr>
        <w:tc>
          <w:tcPr>
            <w:tcW w:w="1341" w:type="dxa"/>
            <w:vMerge/>
            <w:tcBorders>
              <w:top w:val="nil"/>
            </w:tcBorders>
            <w:shd w:val="clear" w:color="auto" w:fill="E7E6E6" w:themeFill="background2"/>
            <w:vAlign w:val="center"/>
          </w:tcPr>
          <w:p w14:paraId="56A36CCC" w14:textId="77777777" w:rsidR="002F7C77" w:rsidRPr="0034096E" w:rsidRDefault="002F7C77" w:rsidP="002F7C77">
            <w:pPr>
              <w:jc w:val="center"/>
              <w:rPr>
                <w:sz w:val="20"/>
                <w:szCs w:val="20"/>
              </w:rPr>
            </w:pPr>
          </w:p>
        </w:tc>
        <w:tc>
          <w:tcPr>
            <w:tcW w:w="1797" w:type="dxa"/>
            <w:shd w:val="clear" w:color="auto" w:fill="E7E6E6" w:themeFill="background2"/>
            <w:vAlign w:val="center"/>
          </w:tcPr>
          <w:p w14:paraId="5691A8D9" w14:textId="503CF5F9" w:rsidR="002F7C77" w:rsidRPr="0034096E" w:rsidRDefault="002F7C77" w:rsidP="002F7C77">
            <w:pPr>
              <w:pStyle w:val="TableParagraph"/>
              <w:jc w:val="center"/>
              <w:rPr>
                <w:b/>
                <w:sz w:val="20"/>
                <w:szCs w:val="20"/>
              </w:rPr>
            </w:pPr>
            <w:r>
              <w:rPr>
                <w:rFonts w:eastAsia="Times New Roman"/>
                <w:b/>
                <w:bCs/>
                <w:color w:val="000000"/>
                <w:sz w:val="20"/>
                <w:szCs w:val="20"/>
                <w:lang w:val="es-CO" w:eastAsia="es-CO" w:bidi="ar-SA"/>
              </w:rPr>
              <w:t>OCTUBRE</w:t>
            </w:r>
          </w:p>
        </w:tc>
        <w:tc>
          <w:tcPr>
            <w:tcW w:w="1889" w:type="dxa"/>
            <w:shd w:val="clear" w:color="auto" w:fill="E7E6E6" w:themeFill="background2"/>
            <w:vAlign w:val="center"/>
          </w:tcPr>
          <w:p w14:paraId="2D076566" w14:textId="3B088BBF" w:rsidR="002F7C77" w:rsidRPr="0034096E" w:rsidRDefault="002F7C77" w:rsidP="002F7C77">
            <w:pPr>
              <w:pStyle w:val="TableParagraph"/>
              <w:ind w:left="105"/>
              <w:jc w:val="center"/>
              <w:rPr>
                <w:b/>
                <w:sz w:val="20"/>
                <w:szCs w:val="20"/>
              </w:rPr>
            </w:pPr>
            <w:r>
              <w:rPr>
                <w:rFonts w:eastAsia="Times New Roman"/>
                <w:b/>
                <w:bCs/>
                <w:color w:val="000000"/>
                <w:sz w:val="20"/>
                <w:szCs w:val="20"/>
                <w:lang w:val="es-CO" w:eastAsia="es-CO" w:bidi="ar-SA"/>
              </w:rPr>
              <w:t>NOVIEMBRE</w:t>
            </w:r>
          </w:p>
        </w:tc>
        <w:tc>
          <w:tcPr>
            <w:tcW w:w="1701" w:type="dxa"/>
            <w:shd w:val="clear" w:color="auto" w:fill="E7E6E6" w:themeFill="background2"/>
            <w:vAlign w:val="center"/>
          </w:tcPr>
          <w:p w14:paraId="0FC9C85C" w14:textId="7DDB2177" w:rsidR="002F7C77" w:rsidRPr="0034096E" w:rsidRDefault="002F7C77" w:rsidP="002F7C77">
            <w:pPr>
              <w:pStyle w:val="TableParagraph"/>
              <w:ind w:right="76"/>
              <w:jc w:val="center"/>
              <w:rPr>
                <w:b/>
                <w:sz w:val="20"/>
                <w:szCs w:val="20"/>
              </w:rPr>
            </w:pPr>
            <w:r>
              <w:rPr>
                <w:rFonts w:eastAsia="Times New Roman"/>
                <w:b/>
                <w:bCs/>
                <w:color w:val="000000"/>
                <w:sz w:val="20"/>
                <w:szCs w:val="20"/>
                <w:lang w:val="es-CO" w:eastAsia="es-CO" w:bidi="ar-SA"/>
              </w:rPr>
              <w:t>DICIEMBRE</w:t>
            </w:r>
          </w:p>
        </w:tc>
        <w:tc>
          <w:tcPr>
            <w:tcW w:w="1984" w:type="dxa"/>
            <w:vMerge/>
            <w:tcBorders>
              <w:top w:val="nil"/>
            </w:tcBorders>
            <w:shd w:val="clear" w:color="auto" w:fill="E7E6E6" w:themeFill="background2"/>
            <w:vAlign w:val="center"/>
          </w:tcPr>
          <w:p w14:paraId="4B181DC7" w14:textId="77777777" w:rsidR="002F7C77" w:rsidRPr="0034096E" w:rsidRDefault="002F7C77" w:rsidP="002F7C77">
            <w:pPr>
              <w:jc w:val="center"/>
              <w:rPr>
                <w:sz w:val="20"/>
                <w:szCs w:val="20"/>
              </w:rPr>
            </w:pPr>
          </w:p>
        </w:tc>
      </w:tr>
      <w:tr w:rsidR="001372E0" w:rsidRPr="008B27B6" w14:paraId="71BEB150" w14:textId="77777777" w:rsidTr="00523945">
        <w:trPr>
          <w:trHeight w:val="633"/>
        </w:trPr>
        <w:tc>
          <w:tcPr>
            <w:tcW w:w="1341" w:type="dxa"/>
            <w:vAlign w:val="center"/>
          </w:tcPr>
          <w:p w14:paraId="388007D9" w14:textId="77777777" w:rsidR="001372E0" w:rsidRPr="0034096E" w:rsidRDefault="001372E0" w:rsidP="001372E0">
            <w:pPr>
              <w:pStyle w:val="TableParagraph"/>
              <w:ind w:left="105"/>
              <w:rPr>
                <w:b/>
                <w:sz w:val="20"/>
                <w:szCs w:val="20"/>
              </w:rPr>
            </w:pPr>
            <w:r w:rsidRPr="0034096E">
              <w:rPr>
                <w:b/>
                <w:sz w:val="20"/>
                <w:szCs w:val="20"/>
              </w:rPr>
              <w:t>Nómina</w:t>
            </w:r>
          </w:p>
        </w:tc>
        <w:tc>
          <w:tcPr>
            <w:tcW w:w="1797" w:type="dxa"/>
          </w:tcPr>
          <w:p w14:paraId="097450F9" w14:textId="77777777" w:rsidR="001372E0" w:rsidRPr="00E042AC" w:rsidRDefault="001372E0" w:rsidP="001372E0">
            <w:pPr>
              <w:autoSpaceDE/>
              <w:autoSpaceDN/>
              <w:jc w:val="right"/>
              <w:rPr>
                <w:rFonts w:eastAsia="Calibri"/>
                <w:lang w:eastAsia="en-US"/>
              </w:rPr>
            </w:pPr>
          </w:p>
          <w:p w14:paraId="22B9E0FB" w14:textId="706AEE71" w:rsidR="001372E0" w:rsidRPr="00E042AC" w:rsidRDefault="001372E0" w:rsidP="002F7C77">
            <w:pPr>
              <w:pStyle w:val="TableParagraph"/>
              <w:ind w:right="102"/>
              <w:jc w:val="right"/>
            </w:pPr>
            <w:r w:rsidRPr="00E042AC">
              <w:rPr>
                <w:rFonts w:eastAsia="Calibri"/>
                <w:lang w:eastAsia="en-US"/>
              </w:rPr>
              <w:t>$</w:t>
            </w:r>
            <w:r w:rsidR="002F7C77">
              <w:rPr>
                <w:rFonts w:eastAsia="Calibri"/>
                <w:lang w:eastAsia="en-US"/>
              </w:rPr>
              <w:t>366.157.199</w:t>
            </w:r>
          </w:p>
        </w:tc>
        <w:tc>
          <w:tcPr>
            <w:tcW w:w="1889" w:type="dxa"/>
          </w:tcPr>
          <w:p w14:paraId="77D2DF83" w14:textId="77777777" w:rsidR="001372E0" w:rsidRPr="00E042AC" w:rsidRDefault="001372E0" w:rsidP="001372E0">
            <w:pPr>
              <w:autoSpaceDE/>
              <w:autoSpaceDN/>
              <w:jc w:val="right"/>
              <w:rPr>
                <w:rFonts w:eastAsia="Calibri"/>
                <w:lang w:eastAsia="en-US"/>
              </w:rPr>
            </w:pPr>
          </w:p>
          <w:p w14:paraId="4FF8CC28" w14:textId="18EB18A7" w:rsidR="001372E0" w:rsidRPr="00E042AC" w:rsidRDefault="001372E0" w:rsidP="002F7C77">
            <w:pPr>
              <w:pStyle w:val="TableParagraph"/>
              <w:ind w:right="102"/>
              <w:jc w:val="right"/>
            </w:pPr>
            <w:r w:rsidRPr="00E042AC">
              <w:rPr>
                <w:rFonts w:eastAsia="Calibri"/>
                <w:lang w:eastAsia="en-US"/>
              </w:rPr>
              <w:t>$</w:t>
            </w:r>
            <w:r w:rsidR="002F7C77">
              <w:rPr>
                <w:rFonts w:eastAsia="Calibri"/>
                <w:lang w:eastAsia="en-US"/>
              </w:rPr>
              <w:t>646.670.230</w:t>
            </w:r>
          </w:p>
        </w:tc>
        <w:tc>
          <w:tcPr>
            <w:tcW w:w="1701" w:type="dxa"/>
          </w:tcPr>
          <w:p w14:paraId="45E6E714" w14:textId="77777777" w:rsidR="001372E0" w:rsidRPr="00E042AC" w:rsidRDefault="001372E0" w:rsidP="001372E0">
            <w:pPr>
              <w:autoSpaceDE/>
              <w:autoSpaceDN/>
              <w:jc w:val="right"/>
              <w:rPr>
                <w:rFonts w:eastAsia="Calibri"/>
                <w:lang w:eastAsia="en-US"/>
              </w:rPr>
            </w:pPr>
          </w:p>
          <w:p w14:paraId="16BD059B" w14:textId="208B2846" w:rsidR="001372E0" w:rsidRPr="00E042AC" w:rsidRDefault="001372E0" w:rsidP="002F7C77">
            <w:pPr>
              <w:pStyle w:val="TableParagraph"/>
              <w:ind w:left="104" w:right="65"/>
              <w:jc w:val="right"/>
            </w:pPr>
            <w:r w:rsidRPr="00E042AC">
              <w:rPr>
                <w:rFonts w:eastAsia="Calibri"/>
                <w:lang w:eastAsia="en-US"/>
              </w:rPr>
              <w:t>$</w:t>
            </w:r>
            <w:r w:rsidR="002F7C77">
              <w:rPr>
                <w:rFonts w:eastAsia="Calibri"/>
                <w:lang w:eastAsia="en-US"/>
              </w:rPr>
              <w:t>370.336.244</w:t>
            </w:r>
          </w:p>
        </w:tc>
        <w:tc>
          <w:tcPr>
            <w:tcW w:w="1984" w:type="dxa"/>
          </w:tcPr>
          <w:p w14:paraId="73955922" w14:textId="77777777" w:rsidR="001372E0" w:rsidRPr="00E042AC" w:rsidRDefault="001372E0" w:rsidP="001372E0">
            <w:pPr>
              <w:autoSpaceDE/>
              <w:autoSpaceDN/>
              <w:jc w:val="right"/>
              <w:rPr>
                <w:rFonts w:eastAsia="Calibri"/>
                <w:lang w:eastAsia="en-US"/>
              </w:rPr>
            </w:pPr>
          </w:p>
          <w:p w14:paraId="6C8CD470" w14:textId="311A502B" w:rsidR="001372E0" w:rsidRPr="00E042AC" w:rsidRDefault="001372E0" w:rsidP="002F7C77">
            <w:pPr>
              <w:pStyle w:val="TableParagraph"/>
              <w:ind w:right="97"/>
              <w:jc w:val="right"/>
            </w:pPr>
            <w:r w:rsidRPr="00E042AC">
              <w:rPr>
                <w:rFonts w:eastAsia="Calibri"/>
                <w:lang w:eastAsia="en-US"/>
              </w:rPr>
              <w:t>$</w:t>
            </w:r>
            <w:r w:rsidR="002F7C77">
              <w:rPr>
                <w:rFonts w:eastAsia="Calibri"/>
                <w:lang w:eastAsia="en-US"/>
              </w:rPr>
              <w:t>1.383.163.673</w:t>
            </w:r>
          </w:p>
        </w:tc>
      </w:tr>
      <w:tr w:rsidR="001372E0" w:rsidRPr="008B27B6" w14:paraId="51952BF2" w14:textId="77777777" w:rsidTr="00523945">
        <w:trPr>
          <w:trHeight w:val="639"/>
        </w:trPr>
        <w:tc>
          <w:tcPr>
            <w:tcW w:w="1341" w:type="dxa"/>
            <w:vAlign w:val="center"/>
          </w:tcPr>
          <w:p w14:paraId="3BA5482B" w14:textId="77777777" w:rsidR="001372E0" w:rsidRPr="0034096E" w:rsidRDefault="001372E0" w:rsidP="001372E0">
            <w:pPr>
              <w:pStyle w:val="TableParagraph"/>
              <w:ind w:left="105"/>
              <w:rPr>
                <w:b/>
                <w:sz w:val="20"/>
                <w:szCs w:val="20"/>
              </w:rPr>
            </w:pPr>
            <w:r w:rsidRPr="0034096E">
              <w:rPr>
                <w:b/>
                <w:sz w:val="20"/>
                <w:szCs w:val="20"/>
              </w:rPr>
              <w:t>Viáticos</w:t>
            </w:r>
          </w:p>
        </w:tc>
        <w:tc>
          <w:tcPr>
            <w:tcW w:w="1797" w:type="dxa"/>
          </w:tcPr>
          <w:p w14:paraId="08B90866" w14:textId="77777777" w:rsidR="001372E0" w:rsidRPr="00E042AC" w:rsidRDefault="001372E0" w:rsidP="001372E0">
            <w:pPr>
              <w:autoSpaceDE/>
              <w:autoSpaceDN/>
              <w:rPr>
                <w:rFonts w:eastAsia="Calibri"/>
                <w:lang w:eastAsia="en-US"/>
              </w:rPr>
            </w:pPr>
          </w:p>
          <w:p w14:paraId="4ECE6812" w14:textId="2D4FB4A6" w:rsidR="001372E0" w:rsidRPr="00E042AC" w:rsidRDefault="001372E0" w:rsidP="002F7C77">
            <w:pPr>
              <w:pStyle w:val="TableParagraph"/>
              <w:ind w:right="102"/>
              <w:jc w:val="right"/>
            </w:pPr>
            <w:r w:rsidRPr="00E042AC">
              <w:rPr>
                <w:rFonts w:eastAsia="Calibri"/>
                <w:lang w:eastAsia="en-US"/>
              </w:rPr>
              <w:t>$</w:t>
            </w:r>
            <w:r w:rsidR="002F7C77">
              <w:rPr>
                <w:rFonts w:eastAsia="Calibri"/>
                <w:lang w:eastAsia="en-US"/>
              </w:rPr>
              <w:t>12.950.000</w:t>
            </w:r>
          </w:p>
        </w:tc>
        <w:tc>
          <w:tcPr>
            <w:tcW w:w="1889" w:type="dxa"/>
          </w:tcPr>
          <w:p w14:paraId="35924C67" w14:textId="77777777" w:rsidR="001372E0" w:rsidRPr="00E042AC" w:rsidRDefault="001372E0" w:rsidP="001372E0">
            <w:pPr>
              <w:autoSpaceDE/>
              <w:autoSpaceDN/>
              <w:jc w:val="right"/>
              <w:rPr>
                <w:rFonts w:eastAsia="Calibri"/>
                <w:lang w:eastAsia="en-US"/>
              </w:rPr>
            </w:pPr>
          </w:p>
          <w:p w14:paraId="5F7B5B32" w14:textId="682A52C0" w:rsidR="001372E0" w:rsidRPr="00E042AC" w:rsidRDefault="001372E0" w:rsidP="002F7C77">
            <w:pPr>
              <w:pStyle w:val="TableParagraph"/>
              <w:ind w:right="102"/>
              <w:jc w:val="right"/>
            </w:pPr>
            <w:r w:rsidRPr="00E042AC">
              <w:rPr>
                <w:rFonts w:eastAsia="Calibri"/>
                <w:lang w:eastAsia="en-US"/>
              </w:rPr>
              <w:t>$</w:t>
            </w:r>
            <w:r w:rsidR="002F7C77">
              <w:rPr>
                <w:rFonts w:eastAsia="Calibri"/>
                <w:lang w:eastAsia="en-US"/>
              </w:rPr>
              <w:t>9.339.000</w:t>
            </w:r>
          </w:p>
        </w:tc>
        <w:tc>
          <w:tcPr>
            <w:tcW w:w="1701" w:type="dxa"/>
          </w:tcPr>
          <w:p w14:paraId="68C57E65" w14:textId="77777777" w:rsidR="001372E0" w:rsidRPr="00E042AC" w:rsidRDefault="001372E0" w:rsidP="001372E0">
            <w:pPr>
              <w:autoSpaceDE/>
              <w:autoSpaceDN/>
              <w:jc w:val="right"/>
              <w:rPr>
                <w:rFonts w:eastAsia="Calibri"/>
                <w:lang w:eastAsia="en-US"/>
              </w:rPr>
            </w:pPr>
          </w:p>
          <w:p w14:paraId="1A667325" w14:textId="0195FB57" w:rsidR="001372E0" w:rsidRPr="00E042AC" w:rsidRDefault="001372E0" w:rsidP="002F7C77">
            <w:pPr>
              <w:pStyle w:val="TableParagraph"/>
              <w:ind w:left="202" w:right="76"/>
              <w:jc w:val="right"/>
            </w:pPr>
            <w:r w:rsidRPr="00E042AC">
              <w:rPr>
                <w:rFonts w:eastAsia="Calibri"/>
                <w:lang w:eastAsia="en-US"/>
              </w:rPr>
              <w:t>$</w:t>
            </w:r>
            <w:r w:rsidR="002F7C77">
              <w:rPr>
                <w:rFonts w:eastAsia="Calibri"/>
                <w:lang w:eastAsia="en-US"/>
              </w:rPr>
              <w:t>0</w:t>
            </w:r>
          </w:p>
        </w:tc>
        <w:tc>
          <w:tcPr>
            <w:tcW w:w="1984" w:type="dxa"/>
          </w:tcPr>
          <w:p w14:paraId="119D4210" w14:textId="77777777" w:rsidR="001372E0" w:rsidRPr="00E042AC" w:rsidRDefault="001372E0" w:rsidP="001372E0">
            <w:pPr>
              <w:autoSpaceDE/>
              <w:autoSpaceDN/>
              <w:jc w:val="right"/>
              <w:rPr>
                <w:rFonts w:eastAsia="Calibri"/>
                <w:lang w:eastAsia="en-US"/>
              </w:rPr>
            </w:pPr>
          </w:p>
          <w:p w14:paraId="675C0E15" w14:textId="1C7E2FC8" w:rsidR="001372E0" w:rsidRPr="00E042AC" w:rsidRDefault="001372E0" w:rsidP="002F7C77">
            <w:pPr>
              <w:pStyle w:val="TableParagraph"/>
              <w:ind w:right="97"/>
              <w:jc w:val="right"/>
            </w:pPr>
            <w:r w:rsidRPr="00E042AC">
              <w:rPr>
                <w:rFonts w:eastAsia="Calibri"/>
                <w:lang w:eastAsia="en-US"/>
              </w:rPr>
              <w:t>$</w:t>
            </w:r>
            <w:r w:rsidR="002F7C77">
              <w:rPr>
                <w:rFonts w:eastAsia="Calibri"/>
                <w:lang w:eastAsia="en-US"/>
              </w:rPr>
              <w:t>22.289.000</w:t>
            </w:r>
          </w:p>
        </w:tc>
      </w:tr>
      <w:tr w:rsidR="001372E0" w:rsidRPr="008B27B6" w14:paraId="487CCF4D" w14:textId="77777777" w:rsidTr="00523945">
        <w:trPr>
          <w:trHeight w:val="633"/>
        </w:trPr>
        <w:tc>
          <w:tcPr>
            <w:tcW w:w="1341" w:type="dxa"/>
            <w:vAlign w:val="center"/>
          </w:tcPr>
          <w:p w14:paraId="62C3C777" w14:textId="77777777" w:rsidR="001372E0" w:rsidRPr="0034096E" w:rsidRDefault="001372E0" w:rsidP="001372E0">
            <w:pPr>
              <w:pStyle w:val="TableParagraph"/>
              <w:ind w:left="105"/>
              <w:rPr>
                <w:b/>
                <w:sz w:val="20"/>
                <w:szCs w:val="20"/>
              </w:rPr>
            </w:pPr>
            <w:r w:rsidRPr="0034096E">
              <w:rPr>
                <w:b/>
                <w:sz w:val="20"/>
                <w:szCs w:val="20"/>
              </w:rPr>
              <w:t>Pasajes Aéreos</w:t>
            </w:r>
          </w:p>
        </w:tc>
        <w:tc>
          <w:tcPr>
            <w:tcW w:w="1797" w:type="dxa"/>
          </w:tcPr>
          <w:p w14:paraId="17F02FD9" w14:textId="77777777" w:rsidR="001372E0" w:rsidRPr="00E042AC" w:rsidRDefault="001372E0" w:rsidP="001372E0">
            <w:pPr>
              <w:autoSpaceDE/>
              <w:autoSpaceDN/>
              <w:jc w:val="center"/>
              <w:rPr>
                <w:rFonts w:eastAsia="Calibri"/>
                <w:lang w:eastAsia="en-US"/>
              </w:rPr>
            </w:pPr>
          </w:p>
          <w:p w14:paraId="0BC8174C" w14:textId="49E0F43A" w:rsidR="001372E0" w:rsidRPr="00E042AC" w:rsidRDefault="001372E0" w:rsidP="002F7C77">
            <w:pPr>
              <w:pStyle w:val="TableParagraph"/>
              <w:ind w:right="102"/>
              <w:jc w:val="right"/>
              <w:rPr>
                <w:w w:val="95"/>
              </w:rPr>
            </w:pPr>
            <w:r w:rsidRPr="00E042AC">
              <w:rPr>
                <w:rFonts w:eastAsia="Calibri"/>
                <w:lang w:eastAsia="en-US"/>
              </w:rPr>
              <w:t>$</w:t>
            </w:r>
            <w:r w:rsidR="002F7C77">
              <w:rPr>
                <w:rFonts w:eastAsia="Calibri"/>
                <w:lang w:eastAsia="en-US"/>
              </w:rPr>
              <w:t>14.515.247</w:t>
            </w:r>
          </w:p>
        </w:tc>
        <w:tc>
          <w:tcPr>
            <w:tcW w:w="1889" w:type="dxa"/>
          </w:tcPr>
          <w:p w14:paraId="5AA89F4D" w14:textId="77777777" w:rsidR="001372E0" w:rsidRPr="00E042AC" w:rsidRDefault="001372E0" w:rsidP="001372E0">
            <w:pPr>
              <w:autoSpaceDE/>
              <w:autoSpaceDN/>
              <w:jc w:val="right"/>
              <w:rPr>
                <w:rFonts w:eastAsia="Calibri"/>
                <w:lang w:eastAsia="en-US"/>
              </w:rPr>
            </w:pPr>
          </w:p>
          <w:p w14:paraId="163263C7" w14:textId="0BB9DAEA" w:rsidR="001372E0" w:rsidRPr="00E042AC" w:rsidRDefault="001372E0" w:rsidP="002F7C77">
            <w:pPr>
              <w:pStyle w:val="TableParagraph"/>
              <w:ind w:left="105" w:right="102"/>
              <w:jc w:val="right"/>
              <w:rPr>
                <w:w w:val="95"/>
              </w:rPr>
            </w:pPr>
            <w:r w:rsidRPr="00E042AC">
              <w:rPr>
                <w:rFonts w:eastAsia="Calibri"/>
                <w:lang w:eastAsia="en-US"/>
              </w:rPr>
              <w:t>$</w:t>
            </w:r>
            <w:r w:rsidR="002F7C77">
              <w:rPr>
                <w:rFonts w:eastAsia="Calibri"/>
                <w:lang w:eastAsia="en-US"/>
              </w:rPr>
              <w:t>8.534.400</w:t>
            </w:r>
          </w:p>
        </w:tc>
        <w:tc>
          <w:tcPr>
            <w:tcW w:w="1701" w:type="dxa"/>
          </w:tcPr>
          <w:p w14:paraId="04E6800E" w14:textId="77777777" w:rsidR="001372E0" w:rsidRPr="00E042AC" w:rsidRDefault="001372E0" w:rsidP="001372E0">
            <w:pPr>
              <w:autoSpaceDE/>
              <w:autoSpaceDN/>
              <w:jc w:val="right"/>
              <w:rPr>
                <w:rFonts w:eastAsia="Calibri"/>
                <w:lang w:eastAsia="en-US"/>
              </w:rPr>
            </w:pPr>
          </w:p>
          <w:p w14:paraId="262A805E" w14:textId="1A475019" w:rsidR="001372E0" w:rsidRPr="00E042AC" w:rsidRDefault="001372E0" w:rsidP="002F7C77">
            <w:pPr>
              <w:pStyle w:val="TableParagraph"/>
              <w:ind w:left="105" w:right="102"/>
              <w:jc w:val="right"/>
              <w:rPr>
                <w:w w:val="95"/>
              </w:rPr>
            </w:pPr>
            <w:r w:rsidRPr="00E042AC">
              <w:rPr>
                <w:rFonts w:eastAsia="Calibri"/>
                <w:lang w:eastAsia="en-US"/>
              </w:rPr>
              <w:t>$</w:t>
            </w:r>
            <w:r w:rsidR="002F7C77">
              <w:rPr>
                <w:rFonts w:eastAsia="Calibri"/>
                <w:lang w:eastAsia="en-US"/>
              </w:rPr>
              <w:t>0</w:t>
            </w:r>
          </w:p>
        </w:tc>
        <w:tc>
          <w:tcPr>
            <w:tcW w:w="1984" w:type="dxa"/>
          </w:tcPr>
          <w:p w14:paraId="5E9BA62E" w14:textId="77777777" w:rsidR="001372E0" w:rsidRPr="00E042AC" w:rsidRDefault="001372E0" w:rsidP="001372E0">
            <w:pPr>
              <w:autoSpaceDE/>
              <w:autoSpaceDN/>
              <w:jc w:val="right"/>
              <w:rPr>
                <w:rFonts w:eastAsia="Calibri"/>
                <w:lang w:eastAsia="en-US"/>
              </w:rPr>
            </w:pPr>
          </w:p>
          <w:p w14:paraId="478B5D08" w14:textId="074951E7" w:rsidR="001372E0" w:rsidRPr="00E042AC" w:rsidRDefault="001372E0" w:rsidP="002F7C77">
            <w:pPr>
              <w:pStyle w:val="TableParagraph"/>
              <w:ind w:left="105" w:right="102"/>
              <w:jc w:val="right"/>
              <w:rPr>
                <w:w w:val="95"/>
              </w:rPr>
            </w:pPr>
            <w:r w:rsidRPr="00E042AC">
              <w:rPr>
                <w:rFonts w:eastAsia="Calibri"/>
                <w:lang w:eastAsia="en-US"/>
              </w:rPr>
              <w:t>$</w:t>
            </w:r>
            <w:r w:rsidR="002F7C77">
              <w:rPr>
                <w:rFonts w:eastAsia="Calibri"/>
                <w:lang w:eastAsia="en-US"/>
              </w:rPr>
              <w:t>23.049.647</w:t>
            </w:r>
          </w:p>
        </w:tc>
      </w:tr>
      <w:tr w:rsidR="001372E0" w:rsidRPr="00E917E3" w14:paraId="183DDAD2" w14:textId="77777777" w:rsidTr="00523945">
        <w:trPr>
          <w:trHeight w:val="631"/>
        </w:trPr>
        <w:tc>
          <w:tcPr>
            <w:tcW w:w="1341" w:type="dxa"/>
            <w:shd w:val="clear" w:color="auto" w:fill="D9D9D9"/>
            <w:vAlign w:val="center"/>
          </w:tcPr>
          <w:p w14:paraId="77299D2D" w14:textId="77777777" w:rsidR="001372E0" w:rsidRPr="0034096E" w:rsidRDefault="001372E0" w:rsidP="001372E0">
            <w:pPr>
              <w:pStyle w:val="TableParagraph"/>
              <w:spacing w:before="1"/>
              <w:jc w:val="center"/>
              <w:rPr>
                <w:b/>
                <w:sz w:val="20"/>
                <w:szCs w:val="20"/>
              </w:rPr>
            </w:pPr>
            <w:r w:rsidRPr="0034096E">
              <w:rPr>
                <w:b/>
                <w:sz w:val="20"/>
                <w:szCs w:val="20"/>
              </w:rPr>
              <w:t>TOTAL</w:t>
            </w:r>
          </w:p>
        </w:tc>
        <w:tc>
          <w:tcPr>
            <w:tcW w:w="1797" w:type="dxa"/>
            <w:shd w:val="clear" w:color="auto" w:fill="D9D9D9"/>
          </w:tcPr>
          <w:p w14:paraId="406E8FA8" w14:textId="77777777" w:rsidR="00857547" w:rsidRDefault="00857547" w:rsidP="002F7C77">
            <w:pPr>
              <w:pStyle w:val="TableParagraph"/>
              <w:spacing w:before="1"/>
              <w:ind w:right="102"/>
              <w:jc w:val="right"/>
              <w:rPr>
                <w:rFonts w:eastAsia="Calibri"/>
                <w:b/>
                <w:lang w:eastAsia="en-US"/>
              </w:rPr>
            </w:pPr>
          </w:p>
          <w:p w14:paraId="127FD03F" w14:textId="7AA5A9C3" w:rsidR="001372E0" w:rsidRPr="00E042AC" w:rsidRDefault="002F7C77" w:rsidP="002F7C77">
            <w:pPr>
              <w:pStyle w:val="TableParagraph"/>
              <w:spacing w:before="1"/>
              <w:ind w:right="102"/>
              <w:jc w:val="right"/>
              <w:rPr>
                <w:b/>
                <w:bCs/>
              </w:rPr>
            </w:pPr>
            <w:r>
              <w:rPr>
                <w:rFonts w:eastAsia="Calibri"/>
                <w:b/>
                <w:lang w:eastAsia="en-US"/>
              </w:rPr>
              <w:t>393.622.446</w:t>
            </w:r>
          </w:p>
        </w:tc>
        <w:tc>
          <w:tcPr>
            <w:tcW w:w="1889" w:type="dxa"/>
            <w:shd w:val="clear" w:color="auto" w:fill="D9D9D9"/>
          </w:tcPr>
          <w:p w14:paraId="717A9547" w14:textId="77777777" w:rsidR="001372E0" w:rsidRPr="00E042AC" w:rsidRDefault="001372E0" w:rsidP="001372E0">
            <w:pPr>
              <w:autoSpaceDE/>
              <w:autoSpaceDN/>
              <w:jc w:val="right"/>
              <w:rPr>
                <w:rFonts w:eastAsia="Calibri"/>
                <w:b/>
                <w:bCs/>
                <w:lang w:eastAsia="en-US"/>
              </w:rPr>
            </w:pPr>
          </w:p>
          <w:p w14:paraId="4C64AEF8" w14:textId="6F841FBC" w:rsidR="001372E0" w:rsidRPr="00E042AC" w:rsidRDefault="001372E0" w:rsidP="00857547">
            <w:pPr>
              <w:pStyle w:val="TableParagraph"/>
              <w:spacing w:before="1"/>
              <w:ind w:right="102"/>
              <w:jc w:val="right"/>
              <w:rPr>
                <w:b/>
                <w:bCs/>
              </w:rPr>
            </w:pPr>
            <w:r w:rsidRPr="00E042AC">
              <w:rPr>
                <w:rFonts w:eastAsia="Calibri"/>
                <w:b/>
                <w:bCs/>
                <w:lang w:eastAsia="en-US"/>
              </w:rPr>
              <w:t>$</w:t>
            </w:r>
            <w:r w:rsidR="00857547">
              <w:rPr>
                <w:rFonts w:eastAsia="Calibri"/>
                <w:b/>
                <w:bCs/>
                <w:lang w:eastAsia="en-US"/>
              </w:rPr>
              <w:t>664.543.630</w:t>
            </w:r>
          </w:p>
        </w:tc>
        <w:tc>
          <w:tcPr>
            <w:tcW w:w="1701" w:type="dxa"/>
            <w:shd w:val="clear" w:color="auto" w:fill="D9D9D9"/>
          </w:tcPr>
          <w:p w14:paraId="2E633DAF" w14:textId="77777777" w:rsidR="001372E0" w:rsidRPr="00E042AC" w:rsidRDefault="001372E0" w:rsidP="001372E0">
            <w:pPr>
              <w:autoSpaceDE/>
              <w:autoSpaceDN/>
              <w:rPr>
                <w:rFonts w:eastAsia="Calibri"/>
                <w:b/>
                <w:bCs/>
                <w:lang w:eastAsia="en-US"/>
              </w:rPr>
            </w:pPr>
          </w:p>
          <w:p w14:paraId="4D992EC5" w14:textId="40A3F5D0" w:rsidR="001372E0" w:rsidRPr="00E042AC" w:rsidRDefault="001372E0" w:rsidP="0020736A">
            <w:pPr>
              <w:pStyle w:val="TableParagraph"/>
              <w:spacing w:before="1"/>
              <w:ind w:left="104" w:right="65"/>
              <w:jc w:val="right"/>
              <w:rPr>
                <w:b/>
              </w:rPr>
            </w:pPr>
            <w:r w:rsidRPr="00E042AC">
              <w:rPr>
                <w:rFonts w:eastAsia="Calibri"/>
                <w:b/>
                <w:bCs/>
                <w:lang w:eastAsia="en-US"/>
              </w:rPr>
              <w:t>$</w:t>
            </w:r>
            <w:r w:rsidR="00857547">
              <w:rPr>
                <w:rFonts w:eastAsia="Calibri"/>
                <w:lang w:eastAsia="en-US"/>
              </w:rPr>
              <w:t>370.336.244</w:t>
            </w:r>
          </w:p>
        </w:tc>
        <w:tc>
          <w:tcPr>
            <w:tcW w:w="1984" w:type="dxa"/>
            <w:shd w:val="clear" w:color="auto" w:fill="D9D9D9"/>
          </w:tcPr>
          <w:p w14:paraId="383601A7" w14:textId="77777777" w:rsidR="001372E0" w:rsidRPr="00E042AC" w:rsidRDefault="001372E0" w:rsidP="001372E0">
            <w:pPr>
              <w:autoSpaceDE/>
              <w:autoSpaceDN/>
              <w:jc w:val="right"/>
              <w:rPr>
                <w:rFonts w:eastAsia="Calibri"/>
                <w:b/>
                <w:bCs/>
                <w:lang w:eastAsia="en-US"/>
              </w:rPr>
            </w:pPr>
          </w:p>
          <w:p w14:paraId="08A40AC5" w14:textId="50443F5C" w:rsidR="001372E0" w:rsidRPr="00E042AC" w:rsidRDefault="001372E0" w:rsidP="00857547">
            <w:pPr>
              <w:pStyle w:val="TableParagraph"/>
              <w:spacing w:before="1"/>
              <w:ind w:right="97"/>
              <w:jc w:val="right"/>
              <w:rPr>
                <w:b/>
              </w:rPr>
            </w:pPr>
            <w:r w:rsidRPr="00E042AC">
              <w:rPr>
                <w:rFonts w:eastAsia="Calibri"/>
                <w:b/>
                <w:bCs/>
                <w:lang w:eastAsia="en-US"/>
              </w:rPr>
              <w:t>$1.</w:t>
            </w:r>
            <w:r w:rsidR="00857547">
              <w:rPr>
                <w:rFonts w:eastAsia="Calibri"/>
                <w:b/>
                <w:bCs/>
                <w:lang w:eastAsia="en-US"/>
              </w:rPr>
              <w:t>428.502.320</w:t>
            </w:r>
          </w:p>
        </w:tc>
      </w:tr>
    </w:tbl>
    <w:p w14:paraId="43138B72" w14:textId="77777777" w:rsidR="002C7AC2" w:rsidRPr="002C7AC2" w:rsidRDefault="002C7AC2" w:rsidP="002C7AC2">
      <w:pPr>
        <w:rPr>
          <w:b/>
        </w:rPr>
      </w:pPr>
    </w:p>
    <w:p w14:paraId="680BC0C3" w14:textId="06416322" w:rsidR="002B0435" w:rsidRPr="00E84CCC" w:rsidRDefault="002B0435" w:rsidP="002B0435">
      <w:pPr>
        <w:pStyle w:val="Prrafodelista"/>
        <w:ind w:left="346" w:firstLine="0"/>
        <w:rPr>
          <w:b/>
          <w:sz w:val="24"/>
          <w:szCs w:val="24"/>
        </w:rPr>
      </w:pPr>
      <w:r w:rsidRPr="00E84CCC">
        <w:rPr>
          <w:b/>
          <w:sz w:val="24"/>
          <w:szCs w:val="24"/>
          <w:u w:val="thick"/>
        </w:rPr>
        <w:t xml:space="preserve">GASTOS PERSONALES </w:t>
      </w:r>
      <w:r w:rsidR="002F7C77">
        <w:rPr>
          <w:rFonts w:eastAsia="Times New Roman"/>
          <w:b/>
          <w:bCs/>
          <w:color w:val="000000"/>
          <w:sz w:val="24"/>
          <w:szCs w:val="24"/>
          <w:u w:val="single"/>
          <w:lang w:val="es-CO" w:eastAsia="es-CO" w:bidi="ar-SA"/>
        </w:rPr>
        <w:t>CUARTO</w:t>
      </w:r>
      <w:r w:rsidRPr="00E84CCC">
        <w:rPr>
          <w:b/>
          <w:sz w:val="24"/>
          <w:szCs w:val="24"/>
          <w:u w:val="single"/>
        </w:rPr>
        <w:t xml:space="preserve"> </w:t>
      </w:r>
      <w:r w:rsidRPr="00E84CCC">
        <w:rPr>
          <w:b/>
          <w:sz w:val="24"/>
          <w:szCs w:val="24"/>
          <w:u w:val="thick"/>
        </w:rPr>
        <w:t>TRIMESTRE DE</w:t>
      </w:r>
      <w:r w:rsidRPr="00E84CCC">
        <w:rPr>
          <w:b/>
          <w:spacing w:val="-5"/>
          <w:sz w:val="24"/>
          <w:szCs w:val="24"/>
          <w:u w:val="thick"/>
        </w:rPr>
        <w:t xml:space="preserve"> </w:t>
      </w:r>
      <w:r w:rsidRPr="00E84CCC">
        <w:rPr>
          <w:b/>
          <w:sz w:val="24"/>
          <w:szCs w:val="24"/>
          <w:u w:val="thick"/>
        </w:rPr>
        <w:t>2021</w:t>
      </w:r>
    </w:p>
    <w:p w14:paraId="4D37BC87" w14:textId="64F9D4C9" w:rsidR="001E08B5" w:rsidRPr="00E93E32" w:rsidRDefault="002C7AC2" w:rsidP="001E08B5">
      <w:pPr>
        <w:pStyle w:val="Textoindependiente"/>
        <w:rPr>
          <w:b/>
          <w:sz w:val="24"/>
          <w:szCs w:val="24"/>
        </w:rPr>
      </w:pPr>
      <w:r w:rsidRPr="00E93E32">
        <w:rPr>
          <w:b/>
          <w:sz w:val="24"/>
          <w:szCs w:val="24"/>
        </w:rPr>
        <w:t xml:space="preserve">      </w:t>
      </w:r>
    </w:p>
    <w:p w14:paraId="5F650061" w14:textId="77777777" w:rsidR="002C7AC2" w:rsidRPr="002C7AC2" w:rsidRDefault="002C7AC2" w:rsidP="001E08B5">
      <w:pPr>
        <w:pStyle w:val="Textoindependiente"/>
        <w:rPr>
          <w:b/>
          <w:sz w:val="24"/>
          <w:szCs w:val="24"/>
        </w:rPr>
      </w:pPr>
    </w:p>
    <w:tbl>
      <w:tblPr>
        <w:tblStyle w:val="TableNormal"/>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1341"/>
        <w:gridCol w:w="1797"/>
        <w:gridCol w:w="1889"/>
        <w:gridCol w:w="1701"/>
        <w:gridCol w:w="1984"/>
      </w:tblGrid>
      <w:tr w:rsidR="00573491" w:rsidRPr="00E917E3" w14:paraId="02E9F629" w14:textId="77777777" w:rsidTr="002F4239">
        <w:trPr>
          <w:trHeight w:val="557"/>
        </w:trPr>
        <w:tc>
          <w:tcPr>
            <w:tcW w:w="1341" w:type="dxa"/>
            <w:vMerge w:val="restart"/>
            <w:shd w:val="clear" w:color="auto" w:fill="E7E6E6" w:themeFill="background2"/>
            <w:vAlign w:val="center"/>
          </w:tcPr>
          <w:p w14:paraId="3D91A6B8" w14:textId="77777777" w:rsidR="00573491" w:rsidRPr="0034096E" w:rsidRDefault="00573491" w:rsidP="0034096E">
            <w:pPr>
              <w:pStyle w:val="TableParagraph"/>
              <w:spacing w:before="161"/>
              <w:ind w:hanging="212"/>
              <w:jc w:val="center"/>
              <w:rPr>
                <w:b/>
                <w:sz w:val="20"/>
                <w:szCs w:val="20"/>
              </w:rPr>
            </w:pPr>
            <w:r w:rsidRPr="0034096E">
              <w:rPr>
                <w:b/>
                <w:sz w:val="20"/>
                <w:szCs w:val="20"/>
              </w:rPr>
              <w:t>CONCEPTO</w:t>
            </w:r>
          </w:p>
        </w:tc>
        <w:tc>
          <w:tcPr>
            <w:tcW w:w="5387" w:type="dxa"/>
            <w:gridSpan w:val="3"/>
            <w:vAlign w:val="center"/>
          </w:tcPr>
          <w:p w14:paraId="17B5C3AD" w14:textId="38D321F8" w:rsidR="00573491" w:rsidRPr="0034096E" w:rsidRDefault="00573491" w:rsidP="00B04501">
            <w:pPr>
              <w:pStyle w:val="TableParagraph"/>
              <w:jc w:val="center"/>
              <w:rPr>
                <w:b/>
                <w:sz w:val="20"/>
                <w:szCs w:val="20"/>
              </w:rPr>
            </w:pPr>
            <w:r w:rsidRPr="0034096E">
              <w:rPr>
                <w:b/>
                <w:sz w:val="20"/>
                <w:szCs w:val="20"/>
              </w:rPr>
              <w:t>VIGENCIA 202</w:t>
            </w:r>
            <w:r w:rsidR="002B0435">
              <w:rPr>
                <w:b/>
                <w:sz w:val="20"/>
                <w:szCs w:val="20"/>
              </w:rPr>
              <w:t>1</w:t>
            </w:r>
          </w:p>
        </w:tc>
        <w:tc>
          <w:tcPr>
            <w:tcW w:w="1984" w:type="dxa"/>
            <w:vMerge w:val="restart"/>
            <w:shd w:val="clear" w:color="auto" w:fill="E7E6E6" w:themeFill="background2"/>
            <w:vAlign w:val="center"/>
          </w:tcPr>
          <w:p w14:paraId="33208DBA" w14:textId="77777777" w:rsidR="00573491" w:rsidRPr="0034096E" w:rsidRDefault="00573491" w:rsidP="00B04501">
            <w:pPr>
              <w:pStyle w:val="TableParagraph"/>
              <w:spacing w:before="161"/>
              <w:ind w:right="167"/>
              <w:jc w:val="center"/>
              <w:rPr>
                <w:b/>
                <w:sz w:val="20"/>
                <w:szCs w:val="20"/>
              </w:rPr>
            </w:pPr>
            <w:r w:rsidRPr="0034096E">
              <w:rPr>
                <w:b/>
                <w:sz w:val="20"/>
                <w:szCs w:val="20"/>
              </w:rPr>
              <w:t>TOTAL</w:t>
            </w:r>
          </w:p>
        </w:tc>
      </w:tr>
      <w:tr w:rsidR="002F7C77" w:rsidRPr="00E917E3" w14:paraId="24BFBA79" w14:textId="77777777" w:rsidTr="002F4239">
        <w:trPr>
          <w:trHeight w:val="655"/>
        </w:trPr>
        <w:tc>
          <w:tcPr>
            <w:tcW w:w="1341" w:type="dxa"/>
            <w:vMerge/>
            <w:tcBorders>
              <w:top w:val="nil"/>
            </w:tcBorders>
            <w:shd w:val="clear" w:color="auto" w:fill="E7E6E6" w:themeFill="background2"/>
            <w:vAlign w:val="center"/>
          </w:tcPr>
          <w:p w14:paraId="64953159" w14:textId="77777777" w:rsidR="002F7C77" w:rsidRPr="0034096E" w:rsidRDefault="002F7C77" w:rsidP="002F7C77">
            <w:pPr>
              <w:jc w:val="center"/>
              <w:rPr>
                <w:sz w:val="20"/>
                <w:szCs w:val="20"/>
              </w:rPr>
            </w:pPr>
          </w:p>
        </w:tc>
        <w:tc>
          <w:tcPr>
            <w:tcW w:w="1797" w:type="dxa"/>
            <w:shd w:val="clear" w:color="auto" w:fill="E7E6E6" w:themeFill="background2"/>
            <w:vAlign w:val="center"/>
          </w:tcPr>
          <w:p w14:paraId="4A9314DA" w14:textId="188E2892" w:rsidR="002F7C77" w:rsidRPr="0034096E" w:rsidRDefault="002F7C77" w:rsidP="002F7C77">
            <w:pPr>
              <w:pStyle w:val="TableParagraph"/>
              <w:jc w:val="center"/>
              <w:rPr>
                <w:b/>
                <w:sz w:val="20"/>
                <w:szCs w:val="20"/>
              </w:rPr>
            </w:pPr>
            <w:r>
              <w:rPr>
                <w:rFonts w:eastAsia="Times New Roman"/>
                <w:b/>
                <w:bCs/>
                <w:color w:val="000000"/>
                <w:sz w:val="20"/>
                <w:szCs w:val="20"/>
                <w:lang w:val="es-CO" w:eastAsia="es-CO" w:bidi="ar-SA"/>
              </w:rPr>
              <w:t>OCTUBRE</w:t>
            </w:r>
          </w:p>
        </w:tc>
        <w:tc>
          <w:tcPr>
            <w:tcW w:w="1889" w:type="dxa"/>
            <w:shd w:val="clear" w:color="auto" w:fill="E7E6E6" w:themeFill="background2"/>
            <w:vAlign w:val="center"/>
          </w:tcPr>
          <w:p w14:paraId="0793C0CC" w14:textId="3045D228" w:rsidR="002F7C77" w:rsidRPr="0034096E" w:rsidRDefault="002F7C77" w:rsidP="002F7C77">
            <w:pPr>
              <w:pStyle w:val="TableParagraph"/>
              <w:ind w:left="105"/>
              <w:jc w:val="center"/>
              <w:rPr>
                <w:b/>
                <w:sz w:val="20"/>
                <w:szCs w:val="20"/>
              </w:rPr>
            </w:pPr>
            <w:r>
              <w:rPr>
                <w:rFonts w:eastAsia="Times New Roman"/>
                <w:b/>
                <w:bCs/>
                <w:color w:val="000000"/>
                <w:sz w:val="20"/>
                <w:szCs w:val="20"/>
                <w:lang w:val="es-CO" w:eastAsia="es-CO" w:bidi="ar-SA"/>
              </w:rPr>
              <w:t>NOVIEMBRE</w:t>
            </w:r>
          </w:p>
        </w:tc>
        <w:tc>
          <w:tcPr>
            <w:tcW w:w="1701" w:type="dxa"/>
            <w:shd w:val="clear" w:color="auto" w:fill="E7E6E6" w:themeFill="background2"/>
            <w:vAlign w:val="center"/>
          </w:tcPr>
          <w:p w14:paraId="4A57FE2B" w14:textId="59789AE1" w:rsidR="002F7C77" w:rsidRPr="0034096E" w:rsidRDefault="002F7C77" w:rsidP="002F7C77">
            <w:pPr>
              <w:pStyle w:val="TableParagraph"/>
              <w:ind w:right="76"/>
              <w:jc w:val="center"/>
              <w:rPr>
                <w:b/>
                <w:sz w:val="20"/>
                <w:szCs w:val="20"/>
              </w:rPr>
            </w:pPr>
            <w:r>
              <w:rPr>
                <w:rFonts w:eastAsia="Times New Roman"/>
                <w:b/>
                <w:bCs/>
                <w:color w:val="000000"/>
                <w:sz w:val="20"/>
                <w:szCs w:val="20"/>
                <w:lang w:val="es-CO" w:eastAsia="es-CO" w:bidi="ar-SA"/>
              </w:rPr>
              <w:t>DICIEMBRE</w:t>
            </w:r>
          </w:p>
        </w:tc>
        <w:tc>
          <w:tcPr>
            <w:tcW w:w="1984" w:type="dxa"/>
            <w:vMerge/>
            <w:tcBorders>
              <w:top w:val="nil"/>
            </w:tcBorders>
            <w:shd w:val="clear" w:color="auto" w:fill="E7E6E6" w:themeFill="background2"/>
            <w:vAlign w:val="center"/>
          </w:tcPr>
          <w:p w14:paraId="2CBE89F8" w14:textId="77777777" w:rsidR="002F7C77" w:rsidRPr="0034096E" w:rsidRDefault="002F7C77" w:rsidP="002F7C77">
            <w:pPr>
              <w:jc w:val="center"/>
              <w:rPr>
                <w:sz w:val="20"/>
                <w:szCs w:val="20"/>
              </w:rPr>
            </w:pPr>
          </w:p>
        </w:tc>
      </w:tr>
      <w:tr w:rsidR="00857547" w:rsidRPr="008B27B6" w14:paraId="2355F9C7" w14:textId="77777777" w:rsidTr="00D84E6E">
        <w:trPr>
          <w:trHeight w:val="633"/>
        </w:trPr>
        <w:tc>
          <w:tcPr>
            <w:tcW w:w="1341" w:type="dxa"/>
            <w:vAlign w:val="center"/>
          </w:tcPr>
          <w:p w14:paraId="6A618374" w14:textId="77777777" w:rsidR="00857547" w:rsidRPr="0034096E" w:rsidRDefault="00857547" w:rsidP="00857547">
            <w:pPr>
              <w:pStyle w:val="TableParagraph"/>
              <w:ind w:left="105"/>
              <w:rPr>
                <w:b/>
                <w:sz w:val="20"/>
                <w:szCs w:val="20"/>
              </w:rPr>
            </w:pPr>
            <w:r w:rsidRPr="0034096E">
              <w:rPr>
                <w:b/>
                <w:sz w:val="20"/>
                <w:szCs w:val="20"/>
              </w:rPr>
              <w:t>Nómina</w:t>
            </w:r>
          </w:p>
        </w:tc>
        <w:tc>
          <w:tcPr>
            <w:tcW w:w="1797" w:type="dxa"/>
          </w:tcPr>
          <w:p w14:paraId="43BC9D10" w14:textId="77777777" w:rsidR="00857547" w:rsidRPr="00857547" w:rsidRDefault="00857547" w:rsidP="00857547">
            <w:pPr>
              <w:autoSpaceDE/>
              <w:autoSpaceDN/>
              <w:jc w:val="right"/>
              <w:rPr>
                <w:rFonts w:eastAsia="Calibri"/>
                <w:lang w:eastAsia="en-US"/>
              </w:rPr>
            </w:pPr>
          </w:p>
          <w:p w14:paraId="39FCEEA1" w14:textId="6AB93BD3" w:rsidR="00857547" w:rsidRPr="00857547" w:rsidRDefault="00857547" w:rsidP="00857547">
            <w:pPr>
              <w:pStyle w:val="TableParagraph"/>
              <w:ind w:right="102"/>
              <w:jc w:val="center"/>
            </w:pPr>
            <w:r>
              <w:rPr>
                <w:rFonts w:eastAsia="Calibri"/>
                <w:lang w:eastAsia="en-US"/>
              </w:rPr>
              <w:t xml:space="preserve">    $</w:t>
            </w:r>
            <w:r w:rsidRPr="00857547">
              <w:rPr>
                <w:rFonts w:eastAsia="Calibri"/>
                <w:lang w:eastAsia="en-US"/>
              </w:rPr>
              <w:t>398.472.074</w:t>
            </w:r>
          </w:p>
        </w:tc>
        <w:tc>
          <w:tcPr>
            <w:tcW w:w="1889" w:type="dxa"/>
          </w:tcPr>
          <w:p w14:paraId="45887AA6" w14:textId="77777777" w:rsidR="00857547" w:rsidRPr="00857547" w:rsidRDefault="00857547" w:rsidP="00857547">
            <w:pPr>
              <w:autoSpaceDE/>
              <w:autoSpaceDN/>
              <w:jc w:val="right"/>
              <w:rPr>
                <w:rFonts w:eastAsia="Calibri"/>
                <w:lang w:eastAsia="en-US"/>
              </w:rPr>
            </w:pPr>
          </w:p>
          <w:p w14:paraId="375B6923" w14:textId="0826077E" w:rsidR="00857547" w:rsidRPr="00857547" w:rsidRDefault="00857547" w:rsidP="00857547">
            <w:pPr>
              <w:pStyle w:val="TableParagraph"/>
              <w:ind w:right="102"/>
              <w:jc w:val="center"/>
            </w:pPr>
            <w:r>
              <w:rPr>
                <w:rFonts w:eastAsia="Calibri"/>
                <w:lang w:eastAsia="en-US"/>
              </w:rPr>
              <w:t xml:space="preserve">      $</w:t>
            </w:r>
            <w:r w:rsidRPr="00857547">
              <w:rPr>
                <w:rFonts w:eastAsia="Calibri"/>
                <w:lang w:eastAsia="en-US"/>
              </w:rPr>
              <w:t>399.353.138</w:t>
            </w:r>
          </w:p>
        </w:tc>
        <w:tc>
          <w:tcPr>
            <w:tcW w:w="1701" w:type="dxa"/>
          </w:tcPr>
          <w:p w14:paraId="731DE7C8" w14:textId="77777777" w:rsidR="00857547" w:rsidRPr="00857547" w:rsidRDefault="00857547" w:rsidP="00857547">
            <w:pPr>
              <w:autoSpaceDE/>
              <w:autoSpaceDN/>
              <w:jc w:val="right"/>
              <w:rPr>
                <w:rFonts w:eastAsia="Calibri"/>
                <w:lang w:eastAsia="en-US"/>
              </w:rPr>
            </w:pPr>
          </w:p>
          <w:p w14:paraId="48DD249A" w14:textId="19D2391E" w:rsidR="00857547" w:rsidRPr="00857547" w:rsidRDefault="00857547" w:rsidP="00857547">
            <w:pPr>
              <w:pStyle w:val="TableParagraph"/>
              <w:ind w:left="104" w:right="65"/>
              <w:jc w:val="center"/>
            </w:pPr>
            <w:r>
              <w:rPr>
                <w:rFonts w:eastAsia="Calibri"/>
                <w:lang w:eastAsia="en-US"/>
              </w:rPr>
              <w:t xml:space="preserve">  $</w:t>
            </w:r>
            <w:r w:rsidRPr="00857547">
              <w:rPr>
                <w:rFonts w:eastAsia="Calibri"/>
                <w:lang w:eastAsia="en-US"/>
              </w:rPr>
              <w:t>384.716.167</w:t>
            </w:r>
          </w:p>
        </w:tc>
        <w:tc>
          <w:tcPr>
            <w:tcW w:w="1984" w:type="dxa"/>
          </w:tcPr>
          <w:p w14:paraId="27495B92" w14:textId="77777777" w:rsidR="00857547" w:rsidRPr="00857547" w:rsidRDefault="00857547" w:rsidP="00857547">
            <w:pPr>
              <w:autoSpaceDE/>
              <w:autoSpaceDN/>
              <w:jc w:val="right"/>
              <w:rPr>
                <w:rFonts w:eastAsia="Calibri"/>
                <w:lang w:eastAsia="en-US"/>
              </w:rPr>
            </w:pPr>
          </w:p>
          <w:p w14:paraId="66D20D52" w14:textId="683A38AE" w:rsidR="00857547" w:rsidRPr="00857547" w:rsidRDefault="00857547" w:rsidP="00857547">
            <w:pPr>
              <w:pStyle w:val="TableParagraph"/>
              <w:ind w:right="97"/>
              <w:jc w:val="center"/>
            </w:pPr>
            <w:r>
              <w:rPr>
                <w:rFonts w:eastAsia="Calibri"/>
                <w:lang w:eastAsia="en-US"/>
              </w:rPr>
              <w:t xml:space="preserve">    $</w:t>
            </w:r>
            <w:r w:rsidRPr="00857547">
              <w:rPr>
                <w:rFonts w:eastAsia="Calibri"/>
                <w:lang w:eastAsia="en-US"/>
              </w:rPr>
              <w:t>1.182.541.379</w:t>
            </w:r>
          </w:p>
        </w:tc>
      </w:tr>
      <w:tr w:rsidR="00857547" w:rsidRPr="008B27B6" w14:paraId="54A5770E" w14:textId="77777777" w:rsidTr="00523945">
        <w:trPr>
          <w:trHeight w:val="639"/>
        </w:trPr>
        <w:tc>
          <w:tcPr>
            <w:tcW w:w="1341" w:type="dxa"/>
            <w:vAlign w:val="center"/>
          </w:tcPr>
          <w:p w14:paraId="345C0BDA" w14:textId="77777777" w:rsidR="00857547" w:rsidRPr="0034096E" w:rsidRDefault="00857547" w:rsidP="00857547">
            <w:pPr>
              <w:pStyle w:val="TableParagraph"/>
              <w:ind w:left="105"/>
              <w:rPr>
                <w:b/>
                <w:sz w:val="20"/>
                <w:szCs w:val="20"/>
              </w:rPr>
            </w:pPr>
            <w:r w:rsidRPr="0034096E">
              <w:rPr>
                <w:b/>
                <w:sz w:val="20"/>
                <w:szCs w:val="20"/>
              </w:rPr>
              <w:t>Viáticos</w:t>
            </w:r>
          </w:p>
        </w:tc>
        <w:tc>
          <w:tcPr>
            <w:tcW w:w="1797" w:type="dxa"/>
          </w:tcPr>
          <w:p w14:paraId="4FC1DB05" w14:textId="77777777" w:rsidR="00857547" w:rsidRPr="00857547" w:rsidRDefault="00857547" w:rsidP="00857547">
            <w:pPr>
              <w:autoSpaceDE/>
              <w:autoSpaceDN/>
              <w:rPr>
                <w:rFonts w:eastAsia="Calibri"/>
                <w:lang w:eastAsia="en-US"/>
              </w:rPr>
            </w:pPr>
          </w:p>
          <w:p w14:paraId="5AFC2D00" w14:textId="3E2AB4A9" w:rsidR="00857547" w:rsidRPr="00857547" w:rsidRDefault="00857547" w:rsidP="00857547">
            <w:pPr>
              <w:autoSpaceDE/>
              <w:autoSpaceDN/>
              <w:rPr>
                <w:rFonts w:eastAsia="Calibri"/>
                <w:lang w:eastAsia="en-US"/>
              </w:rPr>
            </w:pPr>
            <w:r w:rsidRPr="00857547">
              <w:rPr>
                <w:rFonts w:eastAsia="Calibri"/>
                <w:lang w:eastAsia="en-US"/>
              </w:rPr>
              <w:t xml:space="preserve">  </w:t>
            </w:r>
            <w:r>
              <w:rPr>
                <w:rFonts w:eastAsia="Calibri"/>
                <w:lang w:eastAsia="en-US"/>
              </w:rPr>
              <w:t xml:space="preserve">      $</w:t>
            </w:r>
            <w:r w:rsidRPr="00857547">
              <w:rPr>
                <w:rFonts w:eastAsia="Calibri"/>
                <w:lang w:eastAsia="en-US"/>
              </w:rPr>
              <w:t>10.128.260</w:t>
            </w:r>
          </w:p>
          <w:p w14:paraId="4A3F8BC0" w14:textId="170902EC" w:rsidR="00857547" w:rsidRPr="00857547" w:rsidRDefault="00857547" w:rsidP="00857547">
            <w:pPr>
              <w:pStyle w:val="TableParagraph"/>
              <w:ind w:right="102"/>
              <w:jc w:val="right"/>
            </w:pPr>
          </w:p>
        </w:tc>
        <w:tc>
          <w:tcPr>
            <w:tcW w:w="1889" w:type="dxa"/>
          </w:tcPr>
          <w:p w14:paraId="17573F34" w14:textId="77777777" w:rsidR="00857547" w:rsidRPr="00857547" w:rsidRDefault="00857547" w:rsidP="00857547">
            <w:pPr>
              <w:autoSpaceDE/>
              <w:autoSpaceDN/>
              <w:jc w:val="right"/>
              <w:rPr>
                <w:rFonts w:eastAsia="Calibri"/>
                <w:lang w:eastAsia="en-US"/>
              </w:rPr>
            </w:pPr>
          </w:p>
          <w:p w14:paraId="02E131A0" w14:textId="231EDCCD" w:rsidR="00857547" w:rsidRPr="00857547" w:rsidRDefault="00857547" w:rsidP="00857547">
            <w:pPr>
              <w:pStyle w:val="TableParagraph"/>
              <w:ind w:right="102"/>
              <w:jc w:val="right"/>
            </w:pPr>
            <w:r>
              <w:rPr>
                <w:rFonts w:eastAsia="Calibri"/>
                <w:lang w:eastAsia="en-US"/>
              </w:rPr>
              <w:t>$</w:t>
            </w:r>
            <w:r w:rsidRPr="00857547">
              <w:rPr>
                <w:rFonts w:eastAsia="Calibri"/>
                <w:lang w:eastAsia="en-US"/>
              </w:rPr>
              <w:t>28.949.070</w:t>
            </w:r>
          </w:p>
        </w:tc>
        <w:tc>
          <w:tcPr>
            <w:tcW w:w="1701" w:type="dxa"/>
          </w:tcPr>
          <w:p w14:paraId="05FDE342" w14:textId="77777777" w:rsidR="00857547" w:rsidRPr="00857547" w:rsidRDefault="00857547" w:rsidP="00857547">
            <w:pPr>
              <w:autoSpaceDE/>
              <w:autoSpaceDN/>
              <w:jc w:val="right"/>
              <w:rPr>
                <w:rFonts w:eastAsia="Calibri"/>
                <w:lang w:eastAsia="en-US"/>
              </w:rPr>
            </w:pPr>
          </w:p>
          <w:p w14:paraId="143977AE" w14:textId="390DBE5F" w:rsidR="00857547" w:rsidRPr="00857547" w:rsidRDefault="00857547" w:rsidP="00857547">
            <w:pPr>
              <w:pStyle w:val="TableParagraph"/>
              <w:ind w:left="202" w:right="76"/>
              <w:jc w:val="right"/>
            </w:pPr>
            <w:r>
              <w:rPr>
                <w:rFonts w:eastAsia="Calibri"/>
                <w:lang w:eastAsia="en-US"/>
              </w:rPr>
              <w:t>$</w:t>
            </w:r>
            <w:r w:rsidRPr="00857547">
              <w:rPr>
                <w:rFonts w:eastAsia="Calibri"/>
                <w:lang w:eastAsia="en-US"/>
              </w:rPr>
              <w:t>48.101.130</w:t>
            </w:r>
          </w:p>
        </w:tc>
        <w:tc>
          <w:tcPr>
            <w:tcW w:w="1984" w:type="dxa"/>
          </w:tcPr>
          <w:p w14:paraId="5EB888CD" w14:textId="77777777" w:rsidR="00857547" w:rsidRPr="00857547" w:rsidRDefault="00857547" w:rsidP="00857547">
            <w:pPr>
              <w:autoSpaceDE/>
              <w:autoSpaceDN/>
              <w:jc w:val="right"/>
              <w:rPr>
                <w:rFonts w:eastAsia="Calibri"/>
                <w:lang w:eastAsia="en-US"/>
              </w:rPr>
            </w:pPr>
          </w:p>
          <w:p w14:paraId="7BB11CA9" w14:textId="2D8A234F" w:rsidR="00857547" w:rsidRPr="00857547" w:rsidRDefault="00857547" w:rsidP="00857547">
            <w:pPr>
              <w:pStyle w:val="TableParagraph"/>
              <w:ind w:right="97"/>
              <w:jc w:val="right"/>
            </w:pPr>
            <w:r>
              <w:rPr>
                <w:rFonts w:eastAsia="Calibri"/>
                <w:lang w:eastAsia="en-US"/>
              </w:rPr>
              <w:t>$</w:t>
            </w:r>
            <w:r w:rsidRPr="00857547">
              <w:rPr>
                <w:rFonts w:eastAsia="Calibri"/>
                <w:lang w:eastAsia="en-US"/>
              </w:rPr>
              <w:t>87.178.460</w:t>
            </w:r>
          </w:p>
        </w:tc>
      </w:tr>
      <w:tr w:rsidR="00857547" w:rsidRPr="008B27B6" w14:paraId="174E7F90" w14:textId="77777777" w:rsidTr="00523945">
        <w:trPr>
          <w:trHeight w:val="633"/>
        </w:trPr>
        <w:tc>
          <w:tcPr>
            <w:tcW w:w="1341" w:type="dxa"/>
            <w:vAlign w:val="center"/>
          </w:tcPr>
          <w:p w14:paraId="6AD53112" w14:textId="77777777" w:rsidR="00857547" w:rsidRPr="0034096E" w:rsidRDefault="00857547" w:rsidP="00857547">
            <w:pPr>
              <w:pStyle w:val="TableParagraph"/>
              <w:ind w:left="105"/>
              <w:rPr>
                <w:b/>
                <w:sz w:val="20"/>
                <w:szCs w:val="20"/>
              </w:rPr>
            </w:pPr>
            <w:r w:rsidRPr="0034096E">
              <w:rPr>
                <w:b/>
                <w:sz w:val="20"/>
                <w:szCs w:val="20"/>
              </w:rPr>
              <w:t>Pasajes Aéreos</w:t>
            </w:r>
          </w:p>
        </w:tc>
        <w:tc>
          <w:tcPr>
            <w:tcW w:w="1797" w:type="dxa"/>
          </w:tcPr>
          <w:p w14:paraId="72E641B5" w14:textId="77777777" w:rsidR="00857547" w:rsidRPr="00857547" w:rsidRDefault="00857547" w:rsidP="00857547">
            <w:pPr>
              <w:autoSpaceDE/>
              <w:autoSpaceDN/>
              <w:jc w:val="center"/>
              <w:rPr>
                <w:rFonts w:eastAsia="Calibri"/>
                <w:highlight w:val="yellow"/>
                <w:lang w:eastAsia="en-US"/>
              </w:rPr>
            </w:pPr>
          </w:p>
          <w:p w14:paraId="0FC86957" w14:textId="2D13156E" w:rsidR="00857547" w:rsidRPr="00857547" w:rsidRDefault="00857547" w:rsidP="00857547">
            <w:pPr>
              <w:pStyle w:val="TableParagraph"/>
              <w:ind w:right="102"/>
              <w:jc w:val="right"/>
              <w:rPr>
                <w:w w:val="95"/>
              </w:rPr>
            </w:pPr>
            <w:r w:rsidRPr="00857547">
              <w:rPr>
                <w:rFonts w:eastAsia="Calibri"/>
                <w:lang w:eastAsia="en-US"/>
              </w:rPr>
              <w:t xml:space="preserve"> </w:t>
            </w:r>
            <w:r>
              <w:rPr>
                <w:rFonts w:eastAsia="Calibri"/>
                <w:lang w:eastAsia="en-US"/>
              </w:rPr>
              <w:t>$</w:t>
            </w:r>
            <w:r w:rsidRPr="00857547">
              <w:rPr>
                <w:rFonts w:eastAsia="Calibri"/>
                <w:lang w:eastAsia="en-US"/>
              </w:rPr>
              <w:t>4.271.865</w:t>
            </w:r>
          </w:p>
        </w:tc>
        <w:tc>
          <w:tcPr>
            <w:tcW w:w="1889" w:type="dxa"/>
          </w:tcPr>
          <w:p w14:paraId="3AC12A23" w14:textId="77777777" w:rsidR="00857547" w:rsidRPr="00857547" w:rsidRDefault="00857547" w:rsidP="00857547">
            <w:pPr>
              <w:autoSpaceDE/>
              <w:autoSpaceDN/>
              <w:jc w:val="right"/>
              <w:rPr>
                <w:rFonts w:eastAsia="Calibri"/>
                <w:highlight w:val="yellow"/>
                <w:lang w:eastAsia="en-US"/>
              </w:rPr>
            </w:pPr>
          </w:p>
          <w:p w14:paraId="167DF45E" w14:textId="04E02EEF" w:rsidR="00857547" w:rsidRPr="00857547" w:rsidRDefault="00857547" w:rsidP="00857547">
            <w:pPr>
              <w:pStyle w:val="TableParagraph"/>
              <w:ind w:left="105" w:right="102"/>
              <w:jc w:val="right"/>
              <w:rPr>
                <w:w w:val="95"/>
              </w:rPr>
            </w:pPr>
            <w:r>
              <w:rPr>
                <w:rFonts w:eastAsia="Calibri"/>
                <w:lang w:eastAsia="en-US"/>
              </w:rPr>
              <w:t>$</w:t>
            </w:r>
            <w:r w:rsidRPr="00857547">
              <w:rPr>
                <w:rFonts w:eastAsia="Calibri"/>
                <w:lang w:eastAsia="en-US"/>
              </w:rPr>
              <w:t>14.612.300</w:t>
            </w:r>
          </w:p>
        </w:tc>
        <w:tc>
          <w:tcPr>
            <w:tcW w:w="1701" w:type="dxa"/>
          </w:tcPr>
          <w:p w14:paraId="637BE77B" w14:textId="77777777" w:rsidR="00857547" w:rsidRPr="00857547" w:rsidRDefault="00857547" w:rsidP="00857547">
            <w:pPr>
              <w:autoSpaceDE/>
              <w:autoSpaceDN/>
              <w:jc w:val="right"/>
              <w:rPr>
                <w:rFonts w:eastAsia="Calibri"/>
                <w:highlight w:val="yellow"/>
                <w:lang w:eastAsia="en-US"/>
              </w:rPr>
            </w:pPr>
          </w:p>
          <w:p w14:paraId="791471BE" w14:textId="223EE115" w:rsidR="00857547" w:rsidRPr="00857547" w:rsidRDefault="00857547" w:rsidP="00857547">
            <w:pPr>
              <w:pStyle w:val="TableParagraph"/>
              <w:ind w:left="105" w:right="102"/>
              <w:jc w:val="right"/>
              <w:rPr>
                <w:w w:val="95"/>
              </w:rPr>
            </w:pPr>
            <w:r>
              <w:rPr>
                <w:rFonts w:eastAsia="Calibri"/>
                <w:lang w:eastAsia="en-US"/>
              </w:rPr>
              <w:t>$</w:t>
            </w:r>
            <w:r w:rsidRPr="00857547">
              <w:rPr>
                <w:rFonts w:eastAsia="Calibri"/>
                <w:lang w:eastAsia="en-US"/>
              </w:rPr>
              <w:t>14.500.450</w:t>
            </w:r>
          </w:p>
        </w:tc>
        <w:tc>
          <w:tcPr>
            <w:tcW w:w="1984" w:type="dxa"/>
          </w:tcPr>
          <w:p w14:paraId="539541AB" w14:textId="77777777" w:rsidR="00857547" w:rsidRPr="00857547" w:rsidRDefault="00857547" w:rsidP="00857547">
            <w:pPr>
              <w:autoSpaceDE/>
              <w:autoSpaceDN/>
              <w:jc w:val="right"/>
              <w:rPr>
                <w:rFonts w:eastAsia="Calibri"/>
                <w:lang w:eastAsia="en-US"/>
              </w:rPr>
            </w:pPr>
          </w:p>
          <w:p w14:paraId="205C7DB0" w14:textId="15436C89" w:rsidR="00857547" w:rsidRPr="00857547" w:rsidRDefault="00857547" w:rsidP="00857547">
            <w:pPr>
              <w:pStyle w:val="TableParagraph"/>
              <w:ind w:left="105" w:right="102"/>
              <w:jc w:val="right"/>
              <w:rPr>
                <w:w w:val="95"/>
              </w:rPr>
            </w:pPr>
            <w:r>
              <w:rPr>
                <w:rFonts w:eastAsia="Calibri"/>
                <w:lang w:eastAsia="en-US"/>
              </w:rPr>
              <w:t>$</w:t>
            </w:r>
            <w:r w:rsidRPr="00857547">
              <w:rPr>
                <w:rFonts w:eastAsia="Calibri"/>
                <w:lang w:eastAsia="en-US"/>
              </w:rPr>
              <w:t>33.384.615</w:t>
            </w:r>
          </w:p>
        </w:tc>
      </w:tr>
      <w:tr w:rsidR="00857547" w:rsidRPr="00E917E3" w14:paraId="040CD517" w14:textId="77777777" w:rsidTr="00523945">
        <w:trPr>
          <w:trHeight w:val="631"/>
        </w:trPr>
        <w:tc>
          <w:tcPr>
            <w:tcW w:w="1341" w:type="dxa"/>
            <w:shd w:val="clear" w:color="auto" w:fill="D9D9D9"/>
            <w:vAlign w:val="center"/>
          </w:tcPr>
          <w:p w14:paraId="39807AC0" w14:textId="77777777" w:rsidR="00857547" w:rsidRPr="0034096E" w:rsidRDefault="00857547" w:rsidP="00857547">
            <w:pPr>
              <w:pStyle w:val="TableParagraph"/>
              <w:spacing w:before="1"/>
              <w:jc w:val="center"/>
              <w:rPr>
                <w:b/>
                <w:sz w:val="20"/>
                <w:szCs w:val="20"/>
              </w:rPr>
            </w:pPr>
            <w:r w:rsidRPr="0034096E">
              <w:rPr>
                <w:b/>
                <w:sz w:val="20"/>
                <w:szCs w:val="20"/>
              </w:rPr>
              <w:t>TOTAL</w:t>
            </w:r>
          </w:p>
        </w:tc>
        <w:tc>
          <w:tcPr>
            <w:tcW w:w="1797" w:type="dxa"/>
            <w:shd w:val="clear" w:color="auto" w:fill="D9D9D9"/>
          </w:tcPr>
          <w:p w14:paraId="3EF6FD1C" w14:textId="77777777" w:rsidR="00857547" w:rsidRPr="00857547" w:rsidRDefault="00857547" w:rsidP="00857547">
            <w:pPr>
              <w:autoSpaceDE/>
              <w:autoSpaceDN/>
              <w:jc w:val="right"/>
              <w:rPr>
                <w:rFonts w:eastAsia="Calibri"/>
                <w:b/>
                <w:lang w:eastAsia="en-US"/>
              </w:rPr>
            </w:pPr>
          </w:p>
          <w:p w14:paraId="10F1DD83" w14:textId="4503BE2C" w:rsidR="00857547" w:rsidRPr="00857547" w:rsidRDefault="00857547" w:rsidP="00857547">
            <w:pPr>
              <w:pStyle w:val="TableParagraph"/>
              <w:spacing w:before="1"/>
              <w:ind w:right="102"/>
              <w:jc w:val="right"/>
              <w:rPr>
                <w:b/>
                <w:bCs/>
              </w:rPr>
            </w:pPr>
            <w:r>
              <w:rPr>
                <w:rFonts w:eastAsia="Calibri"/>
                <w:b/>
                <w:lang w:eastAsia="en-US"/>
              </w:rPr>
              <w:t>$</w:t>
            </w:r>
            <w:r w:rsidRPr="00857547">
              <w:rPr>
                <w:rFonts w:eastAsia="Calibri"/>
                <w:b/>
                <w:lang w:eastAsia="en-US"/>
              </w:rPr>
              <w:t>412.872.199</w:t>
            </w:r>
          </w:p>
        </w:tc>
        <w:tc>
          <w:tcPr>
            <w:tcW w:w="1889" w:type="dxa"/>
            <w:shd w:val="clear" w:color="auto" w:fill="D9D9D9"/>
          </w:tcPr>
          <w:p w14:paraId="2F754174" w14:textId="77777777" w:rsidR="00857547" w:rsidRPr="00857547" w:rsidRDefault="00857547" w:rsidP="00857547">
            <w:pPr>
              <w:autoSpaceDE/>
              <w:autoSpaceDN/>
              <w:jc w:val="right"/>
              <w:rPr>
                <w:rFonts w:eastAsia="Calibri"/>
                <w:b/>
                <w:bCs/>
                <w:lang w:eastAsia="en-US"/>
              </w:rPr>
            </w:pPr>
          </w:p>
          <w:p w14:paraId="29CBA230" w14:textId="64EA684A" w:rsidR="00857547" w:rsidRPr="00857547" w:rsidRDefault="00857547" w:rsidP="00857547">
            <w:pPr>
              <w:pStyle w:val="TableParagraph"/>
              <w:spacing w:before="1"/>
              <w:ind w:right="102"/>
              <w:jc w:val="right"/>
              <w:rPr>
                <w:b/>
                <w:bCs/>
              </w:rPr>
            </w:pPr>
            <w:r>
              <w:rPr>
                <w:rFonts w:eastAsia="Calibri"/>
                <w:b/>
                <w:bCs/>
                <w:lang w:eastAsia="en-US"/>
              </w:rPr>
              <w:t>$</w:t>
            </w:r>
            <w:r w:rsidRPr="00857547">
              <w:rPr>
                <w:rFonts w:eastAsia="Calibri"/>
                <w:b/>
                <w:bCs/>
                <w:lang w:eastAsia="en-US"/>
              </w:rPr>
              <w:t>442.914.508</w:t>
            </w:r>
          </w:p>
        </w:tc>
        <w:tc>
          <w:tcPr>
            <w:tcW w:w="1701" w:type="dxa"/>
            <w:shd w:val="clear" w:color="auto" w:fill="D9D9D9"/>
          </w:tcPr>
          <w:p w14:paraId="4503EAFE" w14:textId="77777777" w:rsidR="00857547" w:rsidRPr="00857547" w:rsidRDefault="00857547" w:rsidP="00857547">
            <w:pPr>
              <w:autoSpaceDE/>
              <w:autoSpaceDN/>
              <w:jc w:val="right"/>
              <w:rPr>
                <w:rFonts w:eastAsia="Calibri"/>
                <w:b/>
                <w:bCs/>
                <w:lang w:eastAsia="en-US"/>
              </w:rPr>
            </w:pPr>
          </w:p>
          <w:p w14:paraId="0419DCBD" w14:textId="49A8FFCA" w:rsidR="00857547" w:rsidRPr="00857547" w:rsidRDefault="00857547" w:rsidP="00857547">
            <w:pPr>
              <w:pStyle w:val="TableParagraph"/>
              <w:spacing w:before="1"/>
              <w:ind w:left="104" w:right="65"/>
              <w:jc w:val="right"/>
              <w:rPr>
                <w:b/>
                <w:bCs/>
              </w:rPr>
            </w:pPr>
            <w:r>
              <w:rPr>
                <w:rFonts w:eastAsia="Calibri"/>
                <w:b/>
                <w:bCs/>
                <w:lang w:eastAsia="en-US"/>
              </w:rPr>
              <w:t>$</w:t>
            </w:r>
            <w:r w:rsidRPr="00857547">
              <w:rPr>
                <w:rFonts w:eastAsia="Calibri"/>
                <w:b/>
                <w:bCs/>
                <w:lang w:eastAsia="en-US"/>
              </w:rPr>
              <w:t>447.317.747</w:t>
            </w:r>
          </w:p>
        </w:tc>
        <w:tc>
          <w:tcPr>
            <w:tcW w:w="1984" w:type="dxa"/>
            <w:shd w:val="clear" w:color="auto" w:fill="D9D9D9"/>
          </w:tcPr>
          <w:p w14:paraId="617B7DD6" w14:textId="77777777" w:rsidR="00857547" w:rsidRPr="00857547" w:rsidRDefault="00857547" w:rsidP="00857547">
            <w:pPr>
              <w:autoSpaceDE/>
              <w:autoSpaceDN/>
              <w:jc w:val="right"/>
              <w:rPr>
                <w:rFonts w:eastAsia="Calibri"/>
                <w:b/>
                <w:bCs/>
                <w:lang w:eastAsia="en-US"/>
              </w:rPr>
            </w:pPr>
          </w:p>
          <w:p w14:paraId="6F35F535" w14:textId="5F4037EE" w:rsidR="00857547" w:rsidRPr="00857547" w:rsidRDefault="00857547" w:rsidP="00857547">
            <w:pPr>
              <w:pStyle w:val="TableParagraph"/>
              <w:spacing w:before="1"/>
              <w:ind w:right="97"/>
              <w:jc w:val="right"/>
              <w:rPr>
                <w:b/>
                <w:bCs/>
              </w:rPr>
            </w:pPr>
            <w:r>
              <w:rPr>
                <w:rFonts w:eastAsia="Calibri"/>
                <w:b/>
                <w:bCs/>
                <w:lang w:eastAsia="en-US"/>
              </w:rPr>
              <w:t>$</w:t>
            </w:r>
            <w:r w:rsidRPr="00857547">
              <w:rPr>
                <w:rFonts w:eastAsia="Calibri"/>
                <w:b/>
                <w:bCs/>
                <w:lang w:eastAsia="en-US"/>
              </w:rPr>
              <w:t>1.303.104.454</w:t>
            </w:r>
          </w:p>
        </w:tc>
      </w:tr>
    </w:tbl>
    <w:p w14:paraId="436B1E6D" w14:textId="7F7B270B" w:rsidR="00447814" w:rsidRDefault="00447814" w:rsidP="00DB00F1">
      <w:pPr>
        <w:pStyle w:val="Textoindependiente"/>
        <w:rPr>
          <w:b/>
          <w:sz w:val="24"/>
        </w:rPr>
      </w:pPr>
    </w:p>
    <w:p w14:paraId="23CFD2E6" w14:textId="26149DAD" w:rsidR="00A34226" w:rsidRDefault="00777CF3" w:rsidP="00AF1008">
      <w:pPr>
        <w:pStyle w:val="Textoindependiente"/>
        <w:spacing w:before="94"/>
        <w:jc w:val="both"/>
        <w:rPr>
          <w:sz w:val="24"/>
          <w:szCs w:val="24"/>
        </w:rPr>
      </w:pPr>
      <w:r>
        <w:rPr>
          <w:sz w:val="24"/>
          <w:szCs w:val="24"/>
        </w:rPr>
        <w:t xml:space="preserve">Comparando las vigencias en el rubro de nómina se evidencia </w:t>
      </w:r>
      <w:r w:rsidR="009E40E1">
        <w:rPr>
          <w:sz w:val="24"/>
          <w:szCs w:val="24"/>
        </w:rPr>
        <w:t xml:space="preserve">aumento en el gasto de doscientos millones reflejados en el mes de noviembre la causa de este aumento fue el pago del retroactivo del aumento del salario de los funcionarios que se </w:t>
      </w:r>
      <w:r w:rsidR="00882383">
        <w:rPr>
          <w:sz w:val="24"/>
          <w:szCs w:val="24"/>
        </w:rPr>
        <w:t>determinó</w:t>
      </w:r>
      <w:r w:rsidR="009E40E1">
        <w:rPr>
          <w:sz w:val="24"/>
          <w:szCs w:val="24"/>
        </w:rPr>
        <w:t xml:space="preserve"> en 7.6%</w:t>
      </w:r>
      <w:r w:rsidR="00882383">
        <w:rPr>
          <w:sz w:val="24"/>
          <w:szCs w:val="24"/>
        </w:rPr>
        <w:t xml:space="preserve"> para el año 2022</w:t>
      </w:r>
      <w:r w:rsidR="00A34226">
        <w:rPr>
          <w:sz w:val="24"/>
          <w:szCs w:val="24"/>
        </w:rPr>
        <w:t>.</w:t>
      </w:r>
    </w:p>
    <w:p w14:paraId="3A9F6DD7" w14:textId="77777777" w:rsidR="00A34226" w:rsidRDefault="00A34226" w:rsidP="00AF1008">
      <w:pPr>
        <w:pStyle w:val="Textoindependiente"/>
        <w:spacing w:before="94"/>
        <w:jc w:val="both"/>
        <w:rPr>
          <w:sz w:val="24"/>
          <w:szCs w:val="24"/>
        </w:rPr>
      </w:pPr>
    </w:p>
    <w:p w14:paraId="2BBB277C" w14:textId="77777777" w:rsidR="00A34226" w:rsidRDefault="00A34226" w:rsidP="00AF1008">
      <w:pPr>
        <w:pStyle w:val="Textoindependiente"/>
        <w:spacing w:before="94"/>
        <w:jc w:val="both"/>
        <w:rPr>
          <w:sz w:val="24"/>
          <w:szCs w:val="24"/>
        </w:rPr>
      </w:pPr>
    </w:p>
    <w:p w14:paraId="5656D216" w14:textId="2DB2EF46" w:rsidR="009258B0" w:rsidRPr="003A777E" w:rsidRDefault="00A34226" w:rsidP="00AF1008">
      <w:pPr>
        <w:pStyle w:val="Textoindependiente"/>
        <w:spacing w:before="94"/>
        <w:jc w:val="both"/>
        <w:rPr>
          <w:sz w:val="24"/>
          <w:szCs w:val="24"/>
        </w:rPr>
      </w:pPr>
      <w:r>
        <w:rPr>
          <w:sz w:val="24"/>
          <w:szCs w:val="24"/>
        </w:rPr>
        <w:lastRenderedPageBreak/>
        <w:t xml:space="preserve">Con respecto al rubro de viáticos se evidencia </w:t>
      </w:r>
      <w:r w:rsidR="00882383">
        <w:rPr>
          <w:sz w:val="24"/>
          <w:szCs w:val="24"/>
        </w:rPr>
        <w:t>un ahorro para el cuarto periodo del año 2022 en sesentaicuatro</w:t>
      </w:r>
      <w:r>
        <w:rPr>
          <w:sz w:val="24"/>
          <w:szCs w:val="24"/>
        </w:rPr>
        <w:t>, esto por el cumplimiento de la circular emanada por el contralor General de Santander donde solicito ahorro en los viáticos por parte de todos los funcionarios.</w:t>
      </w:r>
      <w:r w:rsidR="00777CF3">
        <w:rPr>
          <w:sz w:val="24"/>
          <w:szCs w:val="24"/>
        </w:rPr>
        <w:t xml:space="preserve"> </w:t>
      </w:r>
    </w:p>
    <w:p w14:paraId="7A52608D" w14:textId="3A09C274" w:rsidR="003A777E" w:rsidRDefault="00882383" w:rsidP="00311828">
      <w:pPr>
        <w:pStyle w:val="Textoindependiente"/>
        <w:spacing w:before="94"/>
        <w:ind w:right="396"/>
        <w:jc w:val="both"/>
        <w:rPr>
          <w:sz w:val="24"/>
          <w:szCs w:val="24"/>
        </w:rPr>
      </w:pPr>
      <w:r>
        <w:rPr>
          <w:sz w:val="24"/>
          <w:szCs w:val="24"/>
        </w:rPr>
        <w:t>En los pasajes aéreos si se evidencia un ahorro de diez millones en el cuarto periodo del año 2022 cumpliendo para este año las ordenes de austeridad.</w:t>
      </w:r>
    </w:p>
    <w:p w14:paraId="2375A01A" w14:textId="77777777" w:rsidR="00882383" w:rsidRPr="003A777E" w:rsidRDefault="00882383" w:rsidP="00311828">
      <w:pPr>
        <w:pStyle w:val="Textoindependiente"/>
        <w:spacing w:before="94"/>
        <w:ind w:right="396"/>
        <w:jc w:val="both"/>
        <w:rPr>
          <w:sz w:val="24"/>
          <w:szCs w:val="24"/>
        </w:rPr>
      </w:pPr>
    </w:p>
    <w:p w14:paraId="7D00FA60" w14:textId="166C40E4" w:rsidR="0034096E" w:rsidRDefault="00635B5A" w:rsidP="00D9468D">
      <w:pPr>
        <w:pStyle w:val="Textoindependiente"/>
        <w:spacing w:before="94"/>
        <w:ind w:right="396"/>
        <w:jc w:val="both"/>
        <w:rPr>
          <w:b/>
          <w:u w:val="thick"/>
        </w:rPr>
      </w:pPr>
      <w:r w:rsidRPr="00635B5A">
        <w:rPr>
          <w:b/>
          <w:bCs/>
          <w:sz w:val="24"/>
          <w:szCs w:val="24"/>
        </w:rPr>
        <w:t>3</w:t>
      </w:r>
      <w:r w:rsidR="007B76DF">
        <w:rPr>
          <w:color w:val="FF0000"/>
          <w:sz w:val="24"/>
          <w:szCs w:val="24"/>
        </w:rPr>
        <w:t xml:space="preserve"> </w:t>
      </w:r>
      <w:r w:rsidR="0034096E" w:rsidRPr="00A43A01">
        <w:rPr>
          <w:b/>
          <w:u w:val="thick"/>
        </w:rPr>
        <w:t xml:space="preserve">PARQUE AUTOMOTOR </w:t>
      </w:r>
      <w:r w:rsidR="002A78DF">
        <w:rPr>
          <w:rFonts w:eastAsia="Times New Roman"/>
          <w:b/>
          <w:bCs/>
          <w:color w:val="000000"/>
          <w:sz w:val="24"/>
          <w:szCs w:val="24"/>
          <w:u w:val="single"/>
          <w:lang w:val="es-CO" w:eastAsia="es-CO" w:bidi="ar-SA"/>
        </w:rPr>
        <w:t>CUARTO</w:t>
      </w:r>
      <w:r w:rsidR="0034096E" w:rsidRPr="00EF26D8">
        <w:rPr>
          <w:b/>
          <w:u w:val="single"/>
        </w:rPr>
        <w:t xml:space="preserve"> </w:t>
      </w:r>
      <w:r w:rsidR="0034096E" w:rsidRPr="00951014">
        <w:rPr>
          <w:b/>
          <w:u w:val="thick"/>
        </w:rPr>
        <w:t>TRIMESTRE DE 202</w:t>
      </w:r>
      <w:r w:rsidRPr="00951014">
        <w:rPr>
          <w:b/>
          <w:u w:val="thick"/>
        </w:rPr>
        <w:t>2</w:t>
      </w:r>
    </w:p>
    <w:p w14:paraId="2BA6AD1A" w14:textId="38ADA9E7" w:rsidR="002C7AC2" w:rsidRDefault="002C7AC2" w:rsidP="002C7AC2">
      <w:pPr>
        <w:rPr>
          <w:b/>
          <w:u w:val="thick"/>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86"/>
        <w:gridCol w:w="1707"/>
        <w:gridCol w:w="1326"/>
        <w:gridCol w:w="1399"/>
        <w:gridCol w:w="1827"/>
      </w:tblGrid>
      <w:tr w:rsidR="002C7AC2" w:rsidRPr="00A43A01" w14:paraId="438B0FFF" w14:textId="77777777" w:rsidTr="002A78DF">
        <w:trPr>
          <w:trHeight w:val="19"/>
        </w:trPr>
        <w:tc>
          <w:tcPr>
            <w:tcW w:w="3381" w:type="dxa"/>
            <w:vMerge w:val="restart"/>
            <w:vAlign w:val="center"/>
          </w:tcPr>
          <w:p w14:paraId="51C9ABD3" w14:textId="77777777" w:rsidR="002C7AC2" w:rsidRPr="00E93E32" w:rsidRDefault="002C7AC2" w:rsidP="00866E0D">
            <w:pPr>
              <w:pStyle w:val="TableParagraph"/>
              <w:spacing w:before="161"/>
              <w:jc w:val="center"/>
              <w:rPr>
                <w:b/>
                <w:sz w:val="20"/>
                <w:szCs w:val="20"/>
              </w:rPr>
            </w:pPr>
            <w:r w:rsidRPr="00E93E32">
              <w:rPr>
                <w:b/>
                <w:sz w:val="20"/>
                <w:szCs w:val="20"/>
              </w:rPr>
              <w:t>CONCEPTO</w:t>
            </w:r>
          </w:p>
        </w:tc>
        <w:tc>
          <w:tcPr>
            <w:tcW w:w="6064" w:type="dxa"/>
            <w:gridSpan w:val="4"/>
            <w:vAlign w:val="center"/>
          </w:tcPr>
          <w:p w14:paraId="40D19698" w14:textId="2CBB4898" w:rsidR="002C7AC2" w:rsidRPr="00E93E32" w:rsidRDefault="002A78DF" w:rsidP="00866E0D">
            <w:pPr>
              <w:pStyle w:val="TableParagraph"/>
              <w:spacing w:before="161"/>
              <w:jc w:val="center"/>
              <w:rPr>
                <w:b/>
                <w:sz w:val="20"/>
                <w:szCs w:val="20"/>
              </w:rPr>
            </w:pPr>
            <w:r>
              <w:rPr>
                <w:b/>
                <w:sz w:val="20"/>
                <w:szCs w:val="20"/>
              </w:rPr>
              <w:t>CUARTO</w:t>
            </w:r>
            <w:r w:rsidR="002541C1">
              <w:rPr>
                <w:b/>
                <w:sz w:val="20"/>
                <w:szCs w:val="20"/>
              </w:rPr>
              <w:t xml:space="preserve"> </w:t>
            </w:r>
            <w:r w:rsidR="002C7AC2" w:rsidRPr="00E93E32">
              <w:rPr>
                <w:b/>
                <w:sz w:val="20"/>
                <w:szCs w:val="20"/>
              </w:rPr>
              <w:t>TRIMESTRE 202</w:t>
            </w:r>
            <w:r w:rsidR="00635B5A" w:rsidRPr="00E93E32">
              <w:rPr>
                <w:b/>
                <w:sz w:val="20"/>
                <w:szCs w:val="20"/>
              </w:rPr>
              <w:t>2</w:t>
            </w:r>
          </w:p>
        </w:tc>
      </w:tr>
      <w:tr w:rsidR="002A78DF" w:rsidRPr="00A43A01" w14:paraId="2F6BCB8E" w14:textId="77777777" w:rsidTr="002A78DF">
        <w:trPr>
          <w:trHeight w:val="19"/>
        </w:trPr>
        <w:tc>
          <w:tcPr>
            <w:tcW w:w="3381" w:type="dxa"/>
            <w:vMerge/>
            <w:tcBorders>
              <w:top w:val="nil"/>
            </w:tcBorders>
            <w:vAlign w:val="bottom"/>
          </w:tcPr>
          <w:p w14:paraId="48F18E1E" w14:textId="77777777" w:rsidR="002A78DF" w:rsidRPr="00E93E32" w:rsidRDefault="002A78DF" w:rsidP="002A78DF">
            <w:pPr>
              <w:pStyle w:val="TableParagraph"/>
              <w:spacing w:before="161"/>
              <w:rPr>
                <w:b/>
                <w:sz w:val="20"/>
                <w:szCs w:val="20"/>
              </w:rPr>
            </w:pPr>
          </w:p>
        </w:tc>
        <w:tc>
          <w:tcPr>
            <w:tcW w:w="1768" w:type="dxa"/>
            <w:vAlign w:val="center"/>
          </w:tcPr>
          <w:p w14:paraId="75E5DEA0" w14:textId="4530E495" w:rsidR="002A78DF" w:rsidRPr="00E93E32" w:rsidRDefault="002A78DF" w:rsidP="002A78DF">
            <w:pPr>
              <w:pStyle w:val="TableParagraph"/>
              <w:spacing w:before="161"/>
              <w:jc w:val="center"/>
              <w:rPr>
                <w:b/>
                <w:sz w:val="20"/>
                <w:szCs w:val="20"/>
              </w:rPr>
            </w:pPr>
            <w:r>
              <w:rPr>
                <w:rFonts w:eastAsia="Times New Roman"/>
                <w:b/>
                <w:bCs/>
                <w:color w:val="000000"/>
                <w:sz w:val="20"/>
                <w:szCs w:val="20"/>
                <w:lang w:val="es-CO" w:eastAsia="es-CO" w:bidi="ar-SA"/>
              </w:rPr>
              <w:t>OCTUBRE</w:t>
            </w:r>
          </w:p>
        </w:tc>
        <w:tc>
          <w:tcPr>
            <w:tcW w:w="992" w:type="dxa"/>
            <w:vAlign w:val="center"/>
          </w:tcPr>
          <w:p w14:paraId="0E9A9624" w14:textId="349E1874" w:rsidR="002A78DF" w:rsidRPr="00E93E32" w:rsidRDefault="002A78DF" w:rsidP="002A78DF">
            <w:pPr>
              <w:pStyle w:val="TableParagraph"/>
              <w:spacing w:before="161"/>
              <w:jc w:val="center"/>
              <w:rPr>
                <w:b/>
                <w:sz w:val="20"/>
                <w:szCs w:val="20"/>
              </w:rPr>
            </w:pPr>
            <w:r>
              <w:rPr>
                <w:rFonts w:eastAsia="Times New Roman"/>
                <w:b/>
                <w:bCs/>
                <w:color w:val="000000"/>
                <w:sz w:val="20"/>
                <w:szCs w:val="20"/>
                <w:lang w:val="es-CO" w:eastAsia="es-CO" w:bidi="ar-SA"/>
              </w:rPr>
              <w:t>NOVIEMBRE</w:t>
            </w:r>
          </w:p>
        </w:tc>
        <w:tc>
          <w:tcPr>
            <w:tcW w:w="1415" w:type="dxa"/>
            <w:vAlign w:val="center"/>
          </w:tcPr>
          <w:p w14:paraId="5B7E99D9" w14:textId="5DCF23A3" w:rsidR="002A78DF" w:rsidRPr="00E93E32" w:rsidRDefault="002A78DF" w:rsidP="002A78DF">
            <w:pPr>
              <w:pStyle w:val="TableParagraph"/>
              <w:spacing w:before="161"/>
              <w:jc w:val="center"/>
              <w:rPr>
                <w:b/>
                <w:sz w:val="20"/>
                <w:szCs w:val="20"/>
              </w:rPr>
            </w:pPr>
            <w:r>
              <w:rPr>
                <w:rFonts w:eastAsia="Times New Roman"/>
                <w:b/>
                <w:bCs/>
                <w:color w:val="000000"/>
                <w:sz w:val="20"/>
                <w:szCs w:val="20"/>
                <w:lang w:val="es-CO" w:eastAsia="es-CO" w:bidi="ar-SA"/>
              </w:rPr>
              <w:t>DICIEMBRE</w:t>
            </w:r>
          </w:p>
        </w:tc>
        <w:tc>
          <w:tcPr>
            <w:tcW w:w="1889" w:type="dxa"/>
            <w:vAlign w:val="center"/>
          </w:tcPr>
          <w:p w14:paraId="22E11192" w14:textId="77777777" w:rsidR="002A78DF" w:rsidRPr="00E93E32" w:rsidRDefault="002A78DF" w:rsidP="002A78DF">
            <w:pPr>
              <w:pStyle w:val="TableParagraph"/>
              <w:spacing w:before="161"/>
              <w:jc w:val="center"/>
              <w:rPr>
                <w:b/>
                <w:sz w:val="20"/>
                <w:szCs w:val="20"/>
              </w:rPr>
            </w:pPr>
            <w:r w:rsidRPr="00E93E32">
              <w:rPr>
                <w:b/>
                <w:sz w:val="20"/>
                <w:szCs w:val="20"/>
              </w:rPr>
              <w:t>TOTAL</w:t>
            </w:r>
          </w:p>
        </w:tc>
      </w:tr>
      <w:tr w:rsidR="002C7AC2" w:rsidRPr="00A43A01" w14:paraId="0104C2D6" w14:textId="77777777" w:rsidTr="002A78DF">
        <w:trPr>
          <w:trHeight w:val="727"/>
        </w:trPr>
        <w:tc>
          <w:tcPr>
            <w:tcW w:w="3381" w:type="dxa"/>
            <w:vAlign w:val="center"/>
          </w:tcPr>
          <w:p w14:paraId="556CE54B" w14:textId="77777777" w:rsidR="002C7AC2" w:rsidRPr="006C3162" w:rsidRDefault="002C7AC2" w:rsidP="00866E0D">
            <w:pPr>
              <w:pStyle w:val="TableParagraph"/>
              <w:spacing w:before="161"/>
              <w:rPr>
                <w:b/>
                <w:bCs/>
                <w:sz w:val="20"/>
                <w:szCs w:val="20"/>
              </w:rPr>
            </w:pPr>
            <w:r w:rsidRPr="006C3162">
              <w:rPr>
                <w:b/>
                <w:bCs/>
                <w:sz w:val="20"/>
                <w:szCs w:val="20"/>
              </w:rPr>
              <w:t>Seguros Pólizas de Autos. SOAT, Pólizas Daños a Terceros</w:t>
            </w:r>
          </w:p>
        </w:tc>
        <w:tc>
          <w:tcPr>
            <w:tcW w:w="1768" w:type="dxa"/>
            <w:vAlign w:val="center"/>
          </w:tcPr>
          <w:p w14:paraId="4DA55EDD" w14:textId="10FC8DF6" w:rsidR="002C7AC2" w:rsidRPr="006C3162" w:rsidRDefault="002C7AC2" w:rsidP="002A78DF">
            <w:pPr>
              <w:pStyle w:val="TableParagraph"/>
              <w:spacing w:before="161"/>
              <w:jc w:val="right"/>
              <w:rPr>
                <w:b/>
              </w:rPr>
            </w:pPr>
            <w:r w:rsidRPr="006C3162">
              <w:t xml:space="preserve"> $</w:t>
            </w:r>
            <w:r w:rsidR="002A78DF" w:rsidRPr="006C3162">
              <w:t>616.150</w:t>
            </w:r>
            <w:r w:rsidRPr="006C3162">
              <w:t xml:space="preserve"> </w:t>
            </w:r>
          </w:p>
        </w:tc>
        <w:tc>
          <w:tcPr>
            <w:tcW w:w="992" w:type="dxa"/>
            <w:vAlign w:val="center"/>
          </w:tcPr>
          <w:p w14:paraId="5C351E59" w14:textId="5F113905" w:rsidR="002C7AC2" w:rsidRPr="006C3162" w:rsidRDefault="002C7AC2" w:rsidP="00866E0D">
            <w:pPr>
              <w:pStyle w:val="TableParagraph"/>
              <w:spacing w:before="161"/>
              <w:jc w:val="right"/>
              <w:rPr>
                <w:b/>
              </w:rPr>
            </w:pPr>
            <w:r w:rsidRPr="006C3162">
              <w:t xml:space="preserve"> $</w:t>
            </w:r>
            <w:r w:rsidR="00092F56" w:rsidRPr="006C3162">
              <w:t>0</w:t>
            </w:r>
            <w:r w:rsidRPr="006C3162">
              <w:t xml:space="preserve">   </w:t>
            </w:r>
          </w:p>
        </w:tc>
        <w:tc>
          <w:tcPr>
            <w:tcW w:w="1415" w:type="dxa"/>
            <w:vAlign w:val="center"/>
          </w:tcPr>
          <w:p w14:paraId="7CDA22E8" w14:textId="7ECBA100" w:rsidR="002C7AC2" w:rsidRPr="006C3162" w:rsidRDefault="002C7AC2" w:rsidP="00DE50BB">
            <w:pPr>
              <w:pStyle w:val="TableParagraph"/>
              <w:spacing w:before="161"/>
              <w:jc w:val="right"/>
              <w:rPr>
                <w:b/>
              </w:rPr>
            </w:pPr>
            <w:r w:rsidRPr="006C3162">
              <w:t xml:space="preserve"> $</w:t>
            </w:r>
            <w:r w:rsidR="00DE50BB" w:rsidRPr="006C3162">
              <w:t>3.150.525</w:t>
            </w:r>
            <w:r w:rsidRPr="006C3162">
              <w:t xml:space="preserve">   </w:t>
            </w:r>
          </w:p>
        </w:tc>
        <w:tc>
          <w:tcPr>
            <w:tcW w:w="1889" w:type="dxa"/>
            <w:vAlign w:val="center"/>
          </w:tcPr>
          <w:p w14:paraId="577A11AB" w14:textId="2546AC89" w:rsidR="002C7AC2" w:rsidRPr="006C3162" w:rsidRDefault="006E6BF3" w:rsidP="00DE50BB">
            <w:pPr>
              <w:pStyle w:val="TableParagraph"/>
              <w:spacing w:before="161"/>
              <w:jc w:val="right"/>
              <w:rPr>
                <w:b/>
              </w:rPr>
            </w:pPr>
            <w:r w:rsidRPr="006C3162">
              <w:t>$</w:t>
            </w:r>
            <w:r w:rsidR="00DE50BB" w:rsidRPr="006C3162">
              <w:t>3.766.675</w:t>
            </w:r>
            <w:r w:rsidRPr="006C3162">
              <w:t xml:space="preserve"> </w:t>
            </w:r>
            <w:r w:rsidR="002541C1" w:rsidRPr="006C3162">
              <w:t xml:space="preserve">   </w:t>
            </w:r>
            <w:r w:rsidR="002C7AC2" w:rsidRPr="006C3162">
              <w:t xml:space="preserve"> </w:t>
            </w:r>
          </w:p>
        </w:tc>
      </w:tr>
      <w:tr w:rsidR="002C7AC2" w:rsidRPr="00A43A01" w14:paraId="672AD6A8" w14:textId="77777777" w:rsidTr="002A78DF">
        <w:trPr>
          <w:trHeight w:val="790"/>
        </w:trPr>
        <w:tc>
          <w:tcPr>
            <w:tcW w:w="3381" w:type="dxa"/>
            <w:vAlign w:val="center"/>
          </w:tcPr>
          <w:p w14:paraId="2EB34CEE" w14:textId="77777777" w:rsidR="002C7AC2" w:rsidRPr="006C3162" w:rsidRDefault="002C7AC2" w:rsidP="00866E0D">
            <w:pPr>
              <w:pStyle w:val="TableParagraph"/>
              <w:spacing w:before="161"/>
              <w:rPr>
                <w:b/>
                <w:bCs/>
                <w:sz w:val="20"/>
                <w:szCs w:val="20"/>
              </w:rPr>
            </w:pPr>
            <w:r w:rsidRPr="006C3162">
              <w:rPr>
                <w:b/>
                <w:bCs/>
                <w:sz w:val="20"/>
                <w:szCs w:val="20"/>
              </w:rPr>
              <w:t>Otros costos asociados al Parque Automotor (Impuestos)</w:t>
            </w:r>
          </w:p>
        </w:tc>
        <w:tc>
          <w:tcPr>
            <w:tcW w:w="1768" w:type="dxa"/>
            <w:vAlign w:val="center"/>
          </w:tcPr>
          <w:p w14:paraId="2F9B215A" w14:textId="10C78A21" w:rsidR="002C7AC2" w:rsidRPr="006C3162" w:rsidRDefault="002C7AC2" w:rsidP="002A78DF">
            <w:pPr>
              <w:pStyle w:val="TableParagraph"/>
              <w:spacing w:before="161"/>
              <w:jc w:val="right"/>
              <w:rPr>
                <w:b/>
              </w:rPr>
            </w:pPr>
            <w:r w:rsidRPr="006C3162">
              <w:t xml:space="preserve"> $</w:t>
            </w:r>
            <w:r w:rsidR="002A78DF" w:rsidRPr="006C3162">
              <w:t>0</w:t>
            </w:r>
            <w:r w:rsidRPr="006C3162">
              <w:t xml:space="preserve"> </w:t>
            </w:r>
          </w:p>
        </w:tc>
        <w:tc>
          <w:tcPr>
            <w:tcW w:w="992" w:type="dxa"/>
            <w:vAlign w:val="center"/>
          </w:tcPr>
          <w:p w14:paraId="6D5B4555" w14:textId="1E101FE9" w:rsidR="002C7AC2" w:rsidRPr="006C3162" w:rsidRDefault="002C7AC2" w:rsidP="00866E0D">
            <w:pPr>
              <w:pStyle w:val="TableParagraph"/>
              <w:spacing w:before="161"/>
              <w:jc w:val="right"/>
              <w:rPr>
                <w:b/>
              </w:rPr>
            </w:pPr>
            <w:r w:rsidRPr="006C3162">
              <w:t xml:space="preserve"> $</w:t>
            </w:r>
            <w:r w:rsidR="00092F56" w:rsidRPr="006C3162">
              <w:t>0</w:t>
            </w:r>
            <w:r w:rsidRPr="006C3162">
              <w:t xml:space="preserve">   </w:t>
            </w:r>
          </w:p>
        </w:tc>
        <w:tc>
          <w:tcPr>
            <w:tcW w:w="1415" w:type="dxa"/>
            <w:vAlign w:val="center"/>
          </w:tcPr>
          <w:p w14:paraId="617FC8F2" w14:textId="3106A0CB" w:rsidR="002C7AC2" w:rsidRPr="006C3162" w:rsidRDefault="002C7AC2" w:rsidP="00866E0D">
            <w:pPr>
              <w:pStyle w:val="TableParagraph"/>
              <w:spacing w:before="161"/>
              <w:jc w:val="right"/>
              <w:rPr>
                <w:b/>
              </w:rPr>
            </w:pPr>
            <w:r w:rsidRPr="006C3162">
              <w:t xml:space="preserve"> $ </w:t>
            </w:r>
            <w:r w:rsidR="00092F56" w:rsidRPr="006C3162">
              <w:t>0</w:t>
            </w:r>
            <w:r w:rsidRPr="006C3162">
              <w:t xml:space="preserve">   </w:t>
            </w:r>
          </w:p>
        </w:tc>
        <w:tc>
          <w:tcPr>
            <w:tcW w:w="1889" w:type="dxa"/>
            <w:vAlign w:val="center"/>
          </w:tcPr>
          <w:p w14:paraId="7E4CE645" w14:textId="5E4AB939" w:rsidR="002C7AC2" w:rsidRPr="006C3162" w:rsidRDefault="002C7AC2" w:rsidP="002A78DF">
            <w:pPr>
              <w:pStyle w:val="TableParagraph"/>
              <w:spacing w:before="161"/>
              <w:jc w:val="right"/>
              <w:rPr>
                <w:b/>
              </w:rPr>
            </w:pPr>
            <w:r w:rsidRPr="006C3162">
              <w:t xml:space="preserve"> $</w:t>
            </w:r>
            <w:r w:rsidR="002A78DF" w:rsidRPr="006C3162">
              <w:t>0</w:t>
            </w:r>
            <w:r w:rsidRPr="006C3162">
              <w:t xml:space="preserve"> </w:t>
            </w:r>
          </w:p>
        </w:tc>
      </w:tr>
      <w:tr w:rsidR="002C7AC2" w:rsidRPr="00A43A01" w14:paraId="77EEBE44" w14:textId="77777777" w:rsidTr="002A78DF">
        <w:trPr>
          <w:trHeight w:val="544"/>
        </w:trPr>
        <w:tc>
          <w:tcPr>
            <w:tcW w:w="3381" w:type="dxa"/>
            <w:shd w:val="clear" w:color="auto" w:fill="D9D9D9"/>
            <w:vAlign w:val="center"/>
          </w:tcPr>
          <w:p w14:paraId="7179D2F4" w14:textId="77777777" w:rsidR="002C7AC2" w:rsidRPr="00E93E32" w:rsidRDefault="002C7AC2" w:rsidP="00866E0D">
            <w:pPr>
              <w:pStyle w:val="TableParagraph"/>
              <w:spacing w:before="161"/>
              <w:rPr>
                <w:b/>
                <w:sz w:val="20"/>
                <w:szCs w:val="20"/>
              </w:rPr>
            </w:pPr>
            <w:r w:rsidRPr="00E93E32">
              <w:rPr>
                <w:b/>
                <w:sz w:val="20"/>
                <w:szCs w:val="20"/>
              </w:rPr>
              <w:t>TOTAL</w:t>
            </w:r>
          </w:p>
        </w:tc>
        <w:tc>
          <w:tcPr>
            <w:tcW w:w="1768" w:type="dxa"/>
            <w:shd w:val="clear" w:color="auto" w:fill="D9D9D9"/>
            <w:vAlign w:val="center"/>
          </w:tcPr>
          <w:p w14:paraId="699ED85E" w14:textId="17CD2E72" w:rsidR="002C7AC2" w:rsidRPr="006C3162" w:rsidRDefault="002A78DF" w:rsidP="00866E0D">
            <w:pPr>
              <w:pStyle w:val="TableParagraph"/>
              <w:spacing w:before="161"/>
              <w:jc w:val="right"/>
              <w:rPr>
                <w:b/>
              </w:rPr>
            </w:pPr>
            <w:r w:rsidRPr="006C3162">
              <w:t>$616.150</w:t>
            </w:r>
          </w:p>
        </w:tc>
        <w:tc>
          <w:tcPr>
            <w:tcW w:w="992" w:type="dxa"/>
            <w:shd w:val="clear" w:color="auto" w:fill="D9D9D9"/>
            <w:vAlign w:val="center"/>
          </w:tcPr>
          <w:p w14:paraId="0DDF8690" w14:textId="0431F9E0" w:rsidR="002C7AC2" w:rsidRPr="006C3162" w:rsidRDefault="002C7AC2" w:rsidP="00866E0D">
            <w:pPr>
              <w:pStyle w:val="TableParagraph"/>
              <w:spacing w:before="161"/>
              <w:jc w:val="right"/>
              <w:rPr>
                <w:b/>
              </w:rPr>
            </w:pPr>
            <w:r w:rsidRPr="006C3162">
              <w:t xml:space="preserve"> $ </w:t>
            </w:r>
            <w:r w:rsidR="00092F56" w:rsidRPr="006C3162">
              <w:t>0</w:t>
            </w:r>
            <w:r w:rsidRPr="006C3162">
              <w:t xml:space="preserve">   </w:t>
            </w:r>
          </w:p>
        </w:tc>
        <w:tc>
          <w:tcPr>
            <w:tcW w:w="1415" w:type="dxa"/>
            <w:shd w:val="clear" w:color="auto" w:fill="D9D9D9"/>
            <w:vAlign w:val="center"/>
          </w:tcPr>
          <w:p w14:paraId="5339F1D1" w14:textId="491F0F6B" w:rsidR="002C7AC2" w:rsidRPr="006C3162" w:rsidRDefault="002A78DF" w:rsidP="002A78DF">
            <w:pPr>
              <w:pStyle w:val="TableParagraph"/>
              <w:spacing w:before="161"/>
              <w:jc w:val="right"/>
              <w:rPr>
                <w:b/>
              </w:rPr>
            </w:pPr>
            <w:r w:rsidRPr="006C3162">
              <w:t>$</w:t>
            </w:r>
            <w:r w:rsidR="00DE50BB" w:rsidRPr="006C3162">
              <w:t xml:space="preserve">3.150.525   </w:t>
            </w:r>
          </w:p>
        </w:tc>
        <w:tc>
          <w:tcPr>
            <w:tcW w:w="1889" w:type="dxa"/>
            <w:shd w:val="clear" w:color="auto" w:fill="D9D9D9"/>
            <w:vAlign w:val="center"/>
          </w:tcPr>
          <w:p w14:paraId="70FEBEE8" w14:textId="17F76E62" w:rsidR="002C7AC2" w:rsidRPr="006C3162" w:rsidRDefault="002A78DF" w:rsidP="00866E0D">
            <w:pPr>
              <w:pStyle w:val="TableParagraph"/>
              <w:spacing w:before="161"/>
              <w:jc w:val="right"/>
              <w:rPr>
                <w:b/>
              </w:rPr>
            </w:pPr>
            <w:r w:rsidRPr="006C3162">
              <w:t>$</w:t>
            </w:r>
            <w:r w:rsidR="00DE50BB" w:rsidRPr="006C3162">
              <w:t xml:space="preserve">3.766.675     </w:t>
            </w:r>
          </w:p>
        </w:tc>
      </w:tr>
    </w:tbl>
    <w:p w14:paraId="795BCCB8" w14:textId="77777777" w:rsidR="002C7AC2" w:rsidRPr="002C7AC2" w:rsidRDefault="002C7AC2" w:rsidP="002C7AC2">
      <w:pPr>
        <w:rPr>
          <w:b/>
          <w:u w:val="thick"/>
        </w:rPr>
      </w:pPr>
    </w:p>
    <w:p w14:paraId="193A14F0" w14:textId="77777777" w:rsidR="002C7AC2" w:rsidRDefault="002C7AC2" w:rsidP="002C7AC2">
      <w:pPr>
        <w:rPr>
          <w:b/>
          <w:sz w:val="24"/>
          <w:szCs w:val="24"/>
        </w:rPr>
      </w:pPr>
    </w:p>
    <w:p w14:paraId="011CCAAE" w14:textId="5C289936" w:rsidR="002C7AC2" w:rsidRPr="00E84CCC" w:rsidRDefault="00635B5A" w:rsidP="002C7AC2">
      <w:pPr>
        <w:rPr>
          <w:bCs/>
          <w:sz w:val="24"/>
          <w:szCs w:val="24"/>
          <w:u w:val="single"/>
        </w:rPr>
      </w:pPr>
      <w:r w:rsidRPr="00E84CCC">
        <w:rPr>
          <w:b/>
          <w:u w:val="thick"/>
        </w:rPr>
        <w:t xml:space="preserve">PARQUE AUTOMOTOR </w:t>
      </w:r>
      <w:r w:rsidR="002A78DF">
        <w:rPr>
          <w:rFonts w:eastAsia="Times New Roman"/>
          <w:b/>
          <w:bCs/>
          <w:sz w:val="24"/>
          <w:szCs w:val="24"/>
          <w:u w:val="single"/>
          <w:lang w:val="es-CO" w:eastAsia="es-CO" w:bidi="ar-SA"/>
        </w:rPr>
        <w:t>CUARTO</w:t>
      </w:r>
      <w:r w:rsidRPr="00E84CCC">
        <w:rPr>
          <w:b/>
          <w:u w:val="single"/>
        </w:rPr>
        <w:t xml:space="preserve"> </w:t>
      </w:r>
      <w:r w:rsidRPr="00E84CCC">
        <w:rPr>
          <w:b/>
          <w:u w:val="thick"/>
        </w:rPr>
        <w:t>TRIMESTRE DE 2021</w:t>
      </w:r>
    </w:p>
    <w:p w14:paraId="29922618" w14:textId="77777777" w:rsidR="0034096E" w:rsidRDefault="0034096E" w:rsidP="0034096E">
      <w:pPr>
        <w:pStyle w:val="Textoindependiente"/>
        <w:spacing w:before="10"/>
        <w:rPr>
          <w:b/>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217"/>
        <w:gridCol w:w="1707"/>
        <w:gridCol w:w="1326"/>
        <w:gridCol w:w="1400"/>
        <w:gridCol w:w="1795"/>
      </w:tblGrid>
      <w:tr w:rsidR="0034096E" w:rsidRPr="00A43A01" w14:paraId="69A3A653" w14:textId="77777777" w:rsidTr="002A78DF">
        <w:trPr>
          <w:trHeight w:val="19"/>
        </w:trPr>
        <w:tc>
          <w:tcPr>
            <w:tcW w:w="3392" w:type="dxa"/>
            <w:vMerge w:val="restart"/>
            <w:vAlign w:val="center"/>
          </w:tcPr>
          <w:p w14:paraId="66CC2BE0" w14:textId="77777777" w:rsidR="0034096E" w:rsidRPr="00E93E32" w:rsidRDefault="0034096E" w:rsidP="00B04501">
            <w:pPr>
              <w:pStyle w:val="TableParagraph"/>
              <w:spacing w:before="161"/>
              <w:jc w:val="center"/>
              <w:rPr>
                <w:b/>
                <w:sz w:val="20"/>
                <w:szCs w:val="20"/>
              </w:rPr>
            </w:pPr>
            <w:r w:rsidRPr="00E93E32">
              <w:rPr>
                <w:b/>
                <w:sz w:val="20"/>
                <w:szCs w:val="20"/>
              </w:rPr>
              <w:t>CONCEPTO</w:t>
            </w:r>
          </w:p>
        </w:tc>
        <w:tc>
          <w:tcPr>
            <w:tcW w:w="6053" w:type="dxa"/>
            <w:gridSpan w:val="4"/>
            <w:vAlign w:val="center"/>
          </w:tcPr>
          <w:p w14:paraId="41BC2351" w14:textId="370B03FB" w:rsidR="0034096E" w:rsidRPr="00E93E32" w:rsidRDefault="002A78DF" w:rsidP="00B04501">
            <w:pPr>
              <w:pStyle w:val="TableParagraph"/>
              <w:spacing w:before="161"/>
              <w:jc w:val="center"/>
              <w:rPr>
                <w:b/>
                <w:sz w:val="20"/>
                <w:szCs w:val="20"/>
              </w:rPr>
            </w:pPr>
            <w:r>
              <w:rPr>
                <w:b/>
                <w:sz w:val="20"/>
                <w:szCs w:val="20"/>
              </w:rPr>
              <w:t>CUARTO</w:t>
            </w:r>
            <w:r w:rsidR="0034096E" w:rsidRPr="00E93E32">
              <w:rPr>
                <w:b/>
                <w:sz w:val="20"/>
                <w:szCs w:val="20"/>
              </w:rPr>
              <w:t xml:space="preserve"> TRIMESTRE 202</w:t>
            </w:r>
            <w:r w:rsidR="002541C1">
              <w:rPr>
                <w:b/>
                <w:sz w:val="20"/>
                <w:szCs w:val="20"/>
              </w:rPr>
              <w:t>1</w:t>
            </w:r>
          </w:p>
        </w:tc>
      </w:tr>
      <w:tr w:rsidR="002A78DF" w:rsidRPr="00A43A01" w14:paraId="69874628" w14:textId="77777777" w:rsidTr="002A78DF">
        <w:trPr>
          <w:trHeight w:val="19"/>
        </w:trPr>
        <w:tc>
          <w:tcPr>
            <w:tcW w:w="3392" w:type="dxa"/>
            <w:vMerge/>
            <w:tcBorders>
              <w:top w:val="nil"/>
            </w:tcBorders>
            <w:vAlign w:val="bottom"/>
          </w:tcPr>
          <w:p w14:paraId="4630BE6E" w14:textId="77777777" w:rsidR="002A78DF" w:rsidRPr="00E93E32" w:rsidRDefault="002A78DF" w:rsidP="002A78DF">
            <w:pPr>
              <w:pStyle w:val="TableParagraph"/>
              <w:spacing w:before="161"/>
              <w:rPr>
                <w:b/>
                <w:sz w:val="20"/>
                <w:szCs w:val="20"/>
              </w:rPr>
            </w:pPr>
          </w:p>
        </w:tc>
        <w:tc>
          <w:tcPr>
            <w:tcW w:w="1761" w:type="dxa"/>
            <w:vAlign w:val="center"/>
          </w:tcPr>
          <w:p w14:paraId="57065A9A" w14:textId="45DA959A" w:rsidR="002A78DF" w:rsidRPr="00E93E32" w:rsidRDefault="002A78DF" w:rsidP="002A78DF">
            <w:pPr>
              <w:pStyle w:val="TableParagraph"/>
              <w:spacing w:before="161"/>
              <w:jc w:val="center"/>
              <w:rPr>
                <w:b/>
                <w:sz w:val="20"/>
                <w:szCs w:val="20"/>
              </w:rPr>
            </w:pPr>
            <w:r>
              <w:rPr>
                <w:rFonts w:eastAsia="Times New Roman"/>
                <w:b/>
                <w:bCs/>
                <w:color w:val="000000"/>
                <w:sz w:val="20"/>
                <w:szCs w:val="20"/>
                <w:lang w:val="es-CO" w:eastAsia="es-CO" w:bidi="ar-SA"/>
              </w:rPr>
              <w:t>OCTUBRE</w:t>
            </w:r>
          </w:p>
        </w:tc>
        <w:tc>
          <w:tcPr>
            <w:tcW w:w="992" w:type="dxa"/>
            <w:vAlign w:val="center"/>
          </w:tcPr>
          <w:p w14:paraId="29CE9B37" w14:textId="2F5F4E32" w:rsidR="002A78DF" w:rsidRPr="00E93E32" w:rsidRDefault="002A78DF" w:rsidP="002A78DF">
            <w:pPr>
              <w:pStyle w:val="TableParagraph"/>
              <w:spacing w:before="161"/>
              <w:jc w:val="center"/>
              <w:rPr>
                <w:b/>
                <w:sz w:val="20"/>
                <w:szCs w:val="20"/>
              </w:rPr>
            </w:pPr>
            <w:r>
              <w:rPr>
                <w:rFonts w:eastAsia="Times New Roman"/>
                <w:b/>
                <w:bCs/>
                <w:color w:val="000000"/>
                <w:sz w:val="20"/>
                <w:szCs w:val="20"/>
                <w:lang w:val="es-CO" w:eastAsia="es-CO" w:bidi="ar-SA"/>
              </w:rPr>
              <w:t>NOVIEMBRE</w:t>
            </w:r>
          </w:p>
        </w:tc>
        <w:tc>
          <w:tcPr>
            <w:tcW w:w="1415" w:type="dxa"/>
            <w:vAlign w:val="center"/>
          </w:tcPr>
          <w:p w14:paraId="76255B94" w14:textId="326D61C4" w:rsidR="002A78DF" w:rsidRPr="00E93E32" w:rsidRDefault="002A78DF" w:rsidP="002A78DF">
            <w:pPr>
              <w:pStyle w:val="TableParagraph"/>
              <w:spacing w:before="161"/>
              <w:jc w:val="center"/>
              <w:rPr>
                <w:b/>
                <w:sz w:val="20"/>
                <w:szCs w:val="20"/>
              </w:rPr>
            </w:pPr>
            <w:r>
              <w:rPr>
                <w:rFonts w:eastAsia="Times New Roman"/>
                <w:b/>
                <w:bCs/>
                <w:color w:val="000000"/>
                <w:sz w:val="20"/>
                <w:szCs w:val="20"/>
                <w:lang w:val="es-CO" w:eastAsia="es-CO" w:bidi="ar-SA"/>
              </w:rPr>
              <w:t>DICIEMBRE</w:t>
            </w:r>
          </w:p>
        </w:tc>
        <w:tc>
          <w:tcPr>
            <w:tcW w:w="1885" w:type="dxa"/>
            <w:vAlign w:val="center"/>
          </w:tcPr>
          <w:p w14:paraId="12372B5D" w14:textId="77777777" w:rsidR="002A78DF" w:rsidRPr="00E93E32" w:rsidRDefault="002A78DF" w:rsidP="002A78DF">
            <w:pPr>
              <w:pStyle w:val="TableParagraph"/>
              <w:spacing w:before="161"/>
              <w:jc w:val="center"/>
              <w:rPr>
                <w:b/>
                <w:sz w:val="20"/>
                <w:szCs w:val="20"/>
              </w:rPr>
            </w:pPr>
            <w:r w:rsidRPr="00E93E32">
              <w:rPr>
                <w:b/>
                <w:sz w:val="20"/>
                <w:szCs w:val="20"/>
              </w:rPr>
              <w:t>TOTAL</w:t>
            </w:r>
          </w:p>
        </w:tc>
      </w:tr>
      <w:tr w:rsidR="00775DAB" w:rsidRPr="00A43A01" w14:paraId="30E7D8B1" w14:textId="77777777" w:rsidTr="002A78DF">
        <w:trPr>
          <w:trHeight w:val="727"/>
        </w:trPr>
        <w:tc>
          <w:tcPr>
            <w:tcW w:w="3392" w:type="dxa"/>
            <w:vAlign w:val="center"/>
          </w:tcPr>
          <w:p w14:paraId="059B4F4A" w14:textId="77777777" w:rsidR="00775DAB" w:rsidRPr="006C3162" w:rsidRDefault="00775DAB" w:rsidP="00775DAB">
            <w:pPr>
              <w:pStyle w:val="TableParagraph"/>
              <w:spacing w:before="161"/>
              <w:rPr>
                <w:b/>
                <w:bCs/>
                <w:sz w:val="20"/>
                <w:szCs w:val="20"/>
              </w:rPr>
            </w:pPr>
            <w:r w:rsidRPr="006C3162">
              <w:rPr>
                <w:b/>
                <w:bCs/>
                <w:sz w:val="20"/>
                <w:szCs w:val="20"/>
              </w:rPr>
              <w:t>Seguros Pólizas de Autos. SOAT, Pólizas Daños a Terceros</w:t>
            </w:r>
          </w:p>
        </w:tc>
        <w:tc>
          <w:tcPr>
            <w:tcW w:w="1761" w:type="dxa"/>
            <w:vAlign w:val="center"/>
          </w:tcPr>
          <w:p w14:paraId="323D8CCC" w14:textId="61B62BD9" w:rsidR="00775DAB" w:rsidRPr="006C3162" w:rsidRDefault="00775DAB" w:rsidP="00775DAB">
            <w:pPr>
              <w:pStyle w:val="TableParagraph"/>
              <w:spacing w:before="161"/>
              <w:jc w:val="right"/>
              <w:rPr>
                <w:b/>
              </w:rPr>
            </w:pPr>
            <w:r w:rsidRPr="006C3162">
              <w:t xml:space="preserve"> $0  </w:t>
            </w:r>
          </w:p>
        </w:tc>
        <w:tc>
          <w:tcPr>
            <w:tcW w:w="992" w:type="dxa"/>
            <w:vAlign w:val="center"/>
          </w:tcPr>
          <w:p w14:paraId="7E4F2973" w14:textId="2A5A9788" w:rsidR="00775DAB" w:rsidRPr="006C3162" w:rsidRDefault="00775DAB" w:rsidP="00775DAB">
            <w:pPr>
              <w:pStyle w:val="TableParagraph"/>
              <w:spacing w:before="161"/>
              <w:jc w:val="right"/>
              <w:rPr>
                <w:b/>
              </w:rPr>
            </w:pPr>
            <w:r w:rsidRPr="006C3162">
              <w:t xml:space="preserve"> $0   </w:t>
            </w:r>
          </w:p>
        </w:tc>
        <w:tc>
          <w:tcPr>
            <w:tcW w:w="1415" w:type="dxa"/>
          </w:tcPr>
          <w:p w14:paraId="3DF61B96" w14:textId="4D452B75" w:rsidR="00775DAB" w:rsidRPr="006C3162" w:rsidRDefault="00775DAB" w:rsidP="00951014">
            <w:pPr>
              <w:pStyle w:val="TableParagraph"/>
              <w:spacing w:before="161"/>
              <w:jc w:val="right"/>
              <w:rPr>
                <w:b/>
              </w:rPr>
            </w:pPr>
            <w:r w:rsidRPr="006C3162">
              <w:t>$</w:t>
            </w:r>
            <w:r w:rsidR="00951014" w:rsidRPr="006C3162">
              <w:t>0</w:t>
            </w:r>
          </w:p>
        </w:tc>
        <w:tc>
          <w:tcPr>
            <w:tcW w:w="1885" w:type="dxa"/>
          </w:tcPr>
          <w:p w14:paraId="258D183E" w14:textId="25AC037D" w:rsidR="00775DAB" w:rsidRPr="006C3162" w:rsidRDefault="00775DAB" w:rsidP="00951014">
            <w:pPr>
              <w:pStyle w:val="TableParagraph"/>
              <w:spacing w:before="161"/>
              <w:jc w:val="right"/>
              <w:rPr>
                <w:b/>
              </w:rPr>
            </w:pPr>
            <w:r w:rsidRPr="006C3162">
              <w:t>$</w:t>
            </w:r>
            <w:r w:rsidR="00951014" w:rsidRPr="006C3162">
              <w:t>0</w:t>
            </w:r>
          </w:p>
        </w:tc>
      </w:tr>
      <w:tr w:rsidR="00775DAB" w:rsidRPr="00A43A01" w14:paraId="5EDB55C2" w14:textId="77777777" w:rsidTr="002A78DF">
        <w:trPr>
          <w:trHeight w:val="790"/>
        </w:trPr>
        <w:tc>
          <w:tcPr>
            <w:tcW w:w="3392" w:type="dxa"/>
            <w:vAlign w:val="center"/>
          </w:tcPr>
          <w:p w14:paraId="4970D3CB" w14:textId="77777777" w:rsidR="00775DAB" w:rsidRPr="006C3162" w:rsidRDefault="00775DAB" w:rsidP="00775DAB">
            <w:pPr>
              <w:pStyle w:val="TableParagraph"/>
              <w:spacing w:before="161"/>
              <w:rPr>
                <w:b/>
                <w:bCs/>
                <w:sz w:val="20"/>
                <w:szCs w:val="20"/>
              </w:rPr>
            </w:pPr>
            <w:r w:rsidRPr="006C3162">
              <w:rPr>
                <w:b/>
                <w:bCs/>
                <w:sz w:val="20"/>
                <w:szCs w:val="20"/>
              </w:rPr>
              <w:t>Otros costos asociados al Parque Automotor (Impuestos)</w:t>
            </w:r>
          </w:p>
        </w:tc>
        <w:tc>
          <w:tcPr>
            <w:tcW w:w="1761" w:type="dxa"/>
            <w:vAlign w:val="center"/>
          </w:tcPr>
          <w:p w14:paraId="0879F641" w14:textId="52053623" w:rsidR="00775DAB" w:rsidRPr="006C3162" w:rsidRDefault="00775DAB" w:rsidP="00775DAB">
            <w:pPr>
              <w:pStyle w:val="TableParagraph"/>
              <w:spacing w:before="161"/>
              <w:jc w:val="right"/>
              <w:rPr>
                <w:b/>
              </w:rPr>
            </w:pPr>
            <w:r w:rsidRPr="006C3162">
              <w:t>$0</w:t>
            </w:r>
          </w:p>
        </w:tc>
        <w:tc>
          <w:tcPr>
            <w:tcW w:w="992" w:type="dxa"/>
            <w:vAlign w:val="center"/>
          </w:tcPr>
          <w:p w14:paraId="49E8D77B" w14:textId="28DB5B87" w:rsidR="00775DAB" w:rsidRPr="006C3162" w:rsidRDefault="00775DAB" w:rsidP="00775DAB">
            <w:pPr>
              <w:pStyle w:val="TableParagraph"/>
              <w:spacing w:before="161"/>
              <w:jc w:val="right"/>
              <w:rPr>
                <w:b/>
              </w:rPr>
            </w:pPr>
            <w:r w:rsidRPr="006C3162">
              <w:t>$0</w:t>
            </w:r>
          </w:p>
        </w:tc>
        <w:tc>
          <w:tcPr>
            <w:tcW w:w="1415" w:type="dxa"/>
          </w:tcPr>
          <w:p w14:paraId="049F688C" w14:textId="59D9C8D7" w:rsidR="00775DAB" w:rsidRPr="006C3162" w:rsidRDefault="00775DAB" w:rsidP="00951014">
            <w:pPr>
              <w:pStyle w:val="TableParagraph"/>
              <w:spacing w:before="161"/>
              <w:jc w:val="right"/>
              <w:rPr>
                <w:b/>
              </w:rPr>
            </w:pPr>
            <w:r w:rsidRPr="006C3162">
              <w:t>$</w:t>
            </w:r>
            <w:r w:rsidR="00951014" w:rsidRPr="006C3162">
              <w:t>0</w:t>
            </w:r>
            <w:r w:rsidRPr="006C3162">
              <w:t xml:space="preserve"> </w:t>
            </w:r>
          </w:p>
        </w:tc>
        <w:tc>
          <w:tcPr>
            <w:tcW w:w="1885" w:type="dxa"/>
          </w:tcPr>
          <w:p w14:paraId="727A74AF" w14:textId="48D8168D" w:rsidR="00775DAB" w:rsidRPr="006C3162" w:rsidRDefault="00775DAB" w:rsidP="00951014">
            <w:pPr>
              <w:pStyle w:val="TableParagraph"/>
              <w:spacing w:before="161"/>
              <w:jc w:val="right"/>
              <w:rPr>
                <w:b/>
              </w:rPr>
            </w:pPr>
            <w:r w:rsidRPr="006C3162">
              <w:t>$</w:t>
            </w:r>
            <w:r w:rsidR="00951014" w:rsidRPr="006C3162">
              <w:t>0</w:t>
            </w:r>
            <w:r w:rsidRPr="006C3162">
              <w:t xml:space="preserve"> </w:t>
            </w:r>
          </w:p>
        </w:tc>
      </w:tr>
      <w:tr w:rsidR="00775DAB" w:rsidRPr="00A43A01" w14:paraId="06279028" w14:textId="77777777" w:rsidTr="002A78DF">
        <w:trPr>
          <w:trHeight w:val="544"/>
        </w:trPr>
        <w:tc>
          <w:tcPr>
            <w:tcW w:w="3392" w:type="dxa"/>
            <w:shd w:val="clear" w:color="auto" w:fill="D9D9D9"/>
            <w:vAlign w:val="center"/>
          </w:tcPr>
          <w:p w14:paraId="1F75DACE" w14:textId="77777777" w:rsidR="00775DAB" w:rsidRPr="00E93E32" w:rsidRDefault="00775DAB" w:rsidP="00775DAB">
            <w:pPr>
              <w:pStyle w:val="TableParagraph"/>
              <w:spacing w:before="161"/>
              <w:rPr>
                <w:b/>
                <w:sz w:val="20"/>
                <w:szCs w:val="20"/>
              </w:rPr>
            </w:pPr>
            <w:r w:rsidRPr="00E93E32">
              <w:rPr>
                <w:b/>
                <w:sz w:val="20"/>
                <w:szCs w:val="20"/>
              </w:rPr>
              <w:t>TOTAL</w:t>
            </w:r>
          </w:p>
        </w:tc>
        <w:tc>
          <w:tcPr>
            <w:tcW w:w="1761" w:type="dxa"/>
            <w:shd w:val="clear" w:color="auto" w:fill="D9D9D9"/>
            <w:vAlign w:val="center"/>
          </w:tcPr>
          <w:p w14:paraId="0757D6D3" w14:textId="7F42AB19" w:rsidR="00775DAB" w:rsidRPr="006C3162" w:rsidRDefault="00775DAB" w:rsidP="00775DAB">
            <w:pPr>
              <w:pStyle w:val="TableParagraph"/>
              <w:spacing w:before="161"/>
              <w:jc w:val="right"/>
              <w:rPr>
                <w:b/>
              </w:rPr>
            </w:pPr>
            <w:r w:rsidRPr="006C3162">
              <w:t xml:space="preserve"> $0</w:t>
            </w:r>
          </w:p>
        </w:tc>
        <w:tc>
          <w:tcPr>
            <w:tcW w:w="992" w:type="dxa"/>
            <w:shd w:val="clear" w:color="auto" w:fill="D9D9D9"/>
            <w:vAlign w:val="center"/>
          </w:tcPr>
          <w:p w14:paraId="4FD902CA" w14:textId="235B1CA6" w:rsidR="00775DAB" w:rsidRPr="006C3162" w:rsidRDefault="00775DAB" w:rsidP="00775DAB">
            <w:pPr>
              <w:pStyle w:val="TableParagraph"/>
              <w:spacing w:before="161"/>
              <w:jc w:val="right"/>
              <w:rPr>
                <w:b/>
              </w:rPr>
            </w:pPr>
            <w:r w:rsidRPr="006C3162">
              <w:t xml:space="preserve"> $0    </w:t>
            </w:r>
          </w:p>
        </w:tc>
        <w:tc>
          <w:tcPr>
            <w:tcW w:w="1415" w:type="dxa"/>
            <w:shd w:val="clear" w:color="auto" w:fill="D9D9D9"/>
          </w:tcPr>
          <w:p w14:paraId="534CEAAE" w14:textId="5E1F8DC4" w:rsidR="00775DAB" w:rsidRPr="006C3162" w:rsidRDefault="00BA35F4" w:rsidP="00951014">
            <w:pPr>
              <w:pStyle w:val="TableParagraph"/>
              <w:spacing w:before="161"/>
              <w:jc w:val="right"/>
            </w:pPr>
            <w:r w:rsidRPr="006C3162">
              <w:rPr>
                <w:bCs/>
              </w:rPr>
              <w:t>$</w:t>
            </w:r>
            <w:r w:rsidR="00951014" w:rsidRPr="006C3162">
              <w:rPr>
                <w:bCs/>
              </w:rPr>
              <w:t>0</w:t>
            </w:r>
            <w:r w:rsidR="00775DAB" w:rsidRPr="006C3162">
              <w:rPr>
                <w:bCs/>
              </w:rPr>
              <w:t xml:space="preserve"> </w:t>
            </w:r>
          </w:p>
        </w:tc>
        <w:tc>
          <w:tcPr>
            <w:tcW w:w="1885" w:type="dxa"/>
            <w:shd w:val="clear" w:color="auto" w:fill="D9D9D9"/>
          </w:tcPr>
          <w:p w14:paraId="48D3F33F" w14:textId="251D2451" w:rsidR="00775DAB" w:rsidRPr="006C3162" w:rsidRDefault="00BA35F4" w:rsidP="00951014">
            <w:pPr>
              <w:pStyle w:val="TableParagraph"/>
              <w:spacing w:before="161"/>
              <w:jc w:val="right"/>
            </w:pPr>
            <w:r w:rsidRPr="006C3162">
              <w:rPr>
                <w:bCs/>
              </w:rPr>
              <w:t>$</w:t>
            </w:r>
            <w:r w:rsidR="00951014" w:rsidRPr="006C3162">
              <w:rPr>
                <w:bCs/>
              </w:rPr>
              <w:t>0</w:t>
            </w:r>
            <w:r w:rsidR="00775DAB" w:rsidRPr="006C3162">
              <w:rPr>
                <w:bCs/>
              </w:rPr>
              <w:t xml:space="preserve"> </w:t>
            </w:r>
          </w:p>
        </w:tc>
      </w:tr>
    </w:tbl>
    <w:p w14:paraId="36AFE18E" w14:textId="77777777" w:rsidR="00A157BE" w:rsidRDefault="00A157BE" w:rsidP="0034096E">
      <w:pPr>
        <w:pStyle w:val="Textoindependiente"/>
      </w:pPr>
    </w:p>
    <w:p w14:paraId="396D492B" w14:textId="77777777" w:rsidR="00AF1008" w:rsidRDefault="00AF1008" w:rsidP="00AF1008">
      <w:pPr>
        <w:pStyle w:val="Textoindependiente"/>
        <w:jc w:val="both"/>
        <w:rPr>
          <w:sz w:val="24"/>
          <w:szCs w:val="24"/>
        </w:rPr>
      </w:pPr>
    </w:p>
    <w:p w14:paraId="61DE7D34" w14:textId="12CC9195" w:rsidR="00480284" w:rsidRDefault="00882383" w:rsidP="00A157BE">
      <w:pPr>
        <w:pStyle w:val="Textoindependiente"/>
        <w:spacing w:before="10"/>
        <w:jc w:val="both"/>
        <w:rPr>
          <w:sz w:val="24"/>
          <w:szCs w:val="24"/>
        </w:rPr>
      </w:pPr>
      <w:r>
        <w:rPr>
          <w:sz w:val="24"/>
          <w:szCs w:val="24"/>
        </w:rPr>
        <w:t>Para este rubro se evidencia gastos de SOAT y compra de póliza contra todo riesgo para el carro que tiene la Contraloría</w:t>
      </w:r>
      <w:r w:rsidR="00ED14B6">
        <w:rPr>
          <w:sz w:val="24"/>
          <w:szCs w:val="24"/>
        </w:rPr>
        <w:t>.</w:t>
      </w:r>
    </w:p>
    <w:p w14:paraId="58B9893D" w14:textId="43E88160" w:rsidR="00171FE7" w:rsidRPr="00F31621" w:rsidRDefault="00171FE7" w:rsidP="00A157BE">
      <w:pPr>
        <w:tabs>
          <w:tab w:val="left" w:pos="3003"/>
        </w:tabs>
        <w:jc w:val="both"/>
        <w:rPr>
          <w:b/>
          <w:sz w:val="24"/>
          <w:szCs w:val="24"/>
        </w:rPr>
      </w:pPr>
    </w:p>
    <w:p w14:paraId="6DE381C4" w14:textId="34B55D26" w:rsidR="004F28D5" w:rsidRDefault="004F28D5" w:rsidP="00706789">
      <w:pPr>
        <w:pStyle w:val="Prrafodelista"/>
        <w:tabs>
          <w:tab w:val="left" w:pos="3003"/>
        </w:tabs>
        <w:ind w:left="346" w:firstLine="0"/>
        <w:rPr>
          <w:b/>
          <w:sz w:val="24"/>
          <w:szCs w:val="24"/>
          <w:u w:val="thick"/>
        </w:rPr>
      </w:pPr>
    </w:p>
    <w:p w14:paraId="2CC339BF" w14:textId="65A7DCFF" w:rsidR="007E582A" w:rsidRDefault="007E582A" w:rsidP="00706789">
      <w:pPr>
        <w:pStyle w:val="Prrafodelista"/>
        <w:tabs>
          <w:tab w:val="left" w:pos="3003"/>
        </w:tabs>
        <w:ind w:left="346" w:firstLine="0"/>
        <w:rPr>
          <w:b/>
          <w:sz w:val="24"/>
          <w:szCs w:val="24"/>
          <w:u w:val="thick"/>
        </w:rPr>
      </w:pPr>
    </w:p>
    <w:p w14:paraId="73D61905" w14:textId="77777777" w:rsidR="007E582A" w:rsidRDefault="007E582A" w:rsidP="00706789">
      <w:pPr>
        <w:pStyle w:val="Prrafodelista"/>
        <w:tabs>
          <w:tab w:val="left" w:pos="3003"/>
        </w:tabs>
        <w:ind w:left="346" w:firstLine="0"/>
        <w:rPr>
          <w:b/>
          <w:sz w:val="24"/>
          <w:szCs w:val="24"/>
          <w:u w:val="thick"/>
        </w:rPr>
      </w:pPr>
    </w:p>
    <w:p w14:paraId="60A798DD" w14:textId="77777777" w:rsidR="004F28D5" w:rsidRDefault="004F28D5" w:rsidP="00706789">
      <w:pPr>
        <w:pStyle w:val="Prrafodelista"/>
        <w:tabs>
          <w:tab w:val="left" w:pos="3003"/>
        </w:tabs>
        <w:ind w:left="346" w:firstLine="0"/>
        <w:rPr>
          <w:b/>
          <w:sz w:val="24"/>
          <w:szCs w:val="24"/>
          <w:u w:val="thick"/>
        </w:rPr>
      </w:pPr>
    </w:p>
    <w:p w14:paraId="03932F3E" w14:textId="71B4CE40" w:rsidR="001E08B5" w:rsidRPr="00F71EAC" w:rsidRDefault="00706789" w:rsidP="00706789">
      <w:pPr>
        <w:pStyle w:val="Prrafodelista"/>
        <w:tabs>
          <w:tab w:val="left" w:pos="3003"/>
        </w:tabs>
        <w:ind w:left="346" w:firstLine="0"/>
        <w:rPr>
          <w:b/>
          <w:sz w:val="24"/>
          <w:szCs w:val="24"/>
        </w:rPr>
      </w:pPr>
      <w:r>
        <w:rPr>
          <w:b/>
          <w:sz w:val="24"/>
          <w:szCs w:val="24"/>
          <w:u w:val="thick"/>
        </w:rPr>
        <w:t>4.</w:t>
      </w:r>
      <w:r w:rsidR="001E08B5" w:rsidRPr="00DB00F1">
        <w:rPr>
          <w:b/>
          <w:sz w:val="24"/>
          <w:szCs w:val="24"/>
          <w:u w:val="thick"/>
        </w:rPr>
        <w:t xml:space="preserve">GASTOS </w:t>
      </w:r>
      <w:r w:rsidR="001E08B5" w:rsidRPr="002A78DF">
        <w:rPr>
          <w:b/>
          <w:sz w:val="24"/>
          <w:szCs w:val="24"/>
          <w:u w:val="single"/>
        </w:rPr>
        <w:t xml:space="preserve">COMBUSTIBLE </w:t>
      </w:r>
      <w:r w:rsidR="002A78DF" w:rsidRPr="002A78DF">
        <w:rPr>
          <w:rFonts w:eastAsia="Times New Roman"/>
          <w:b/>
          <w:bCs/>
          <w:color w:val="000000"/>
          <w:sz w:val="24"/>
          <w:szCs w:val="24"/>
          <w:u w:val="single"/>
          <w:lang w:val="es-CO" w:eastAsia="es-CO" w:bidi="ar-SA"/>
        </w:rPr>
        <w:t>CUARTO</w:t>
      </w:r>
      <w:r w:rsidR="001E08B5" w:rsidRPr="002A78DF">
        <w:rPr>
          <w:b/>
          <w:sz w:val="24"/>
          <w:szCs w:val="24"/>
          <w:u w:val="single"/>
        </w:rPr>
        <w:t xml:space="preserve"> TRIMESTRE</w:t>
      </w:r>
      <w:r w:rsidR="001E08B5" w:rsidRPr="00DB00F1">
        <w:rPr>
          <w:b/>
          <w:spacing w:val="-1"/>
          <w:sz w:val="24"/>
          <w:szCs w:val="24"/>
          <w:u w:val="thick"/>
        </w:rPr>
        <w:t xml:space="preserve"> </w:t>
      </w:r>
      <w:r w:rsidR="001E08B5" w:rsidRPr="00DB00F1">
        <w:rPr>
          <w:b/>
          <w:sz w:val="24"/>
          <w:szCs w:val="24"/>
          <w:u w:val="thick"/>
        </w:rPr>
        <w:t>202</w:t>
      </w:r>
      <w:r>
        <w:rPr>
          <w:b/>
          <w:sz w:val="24"/>
          <w:szCs w:val="24"/>
          <w:u w:val="thick"/>
        </w:rPr>
        <w:t>2</w:t>
      </w:r>
    </w:p>
    <w:p w14:paraId="7233EBE6" w14:textId="77777777" w:rsidR="00F71EAC" w:rsidRPr="00DB00F1" w:rsidRDefault="00F71EAC" w:rsidP="00F71EAC">
      <w:pPr>
        <w:pStyle w:val="Prrafodelista"/>
        <w:tabs>
          <w:tab w:val="left" w:pos="3003"/>
        </w:tabs>
        <w:ind w:left="346" w:firstLine="0"/>
        <w:jc w:val="right"/>
        <w:rPr>
          <w:b/>
          <w:sz w:val="24"/>
          <w:szCs w:val="24"/>
        </w:rPr>
      </w:pPr>
    </w:p>
    <w:p w14:paraId="3D1E1466" w14:textId="77777777" w:rsidR="001E08B5" w:rsidRDefault="001E08B5" w:rsidP="001E08B5">
      <w:pPr>
        <w:pStyle w:val="Textoindependiente"/>
        <w:rPr>
          <w:b/>
          <w:sz w:val="20"/>
        </w:rPr>
      </w:pPr>
    </w:p>
    <w:tbl>
      <w:tblPr>
        <w:tblStyle w:val="TableNormal"/>
        <w:tblW w:w="7441"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447"/>
        <w:gridCol w:w="1347"/>
        <w:gridCol w:w="1494"/>
        <w:gridCol w:w="1526"/>
        <w:gridCol w:w="1627"/>
      </w:tblGrid>
      <w:tr w:rsidR="002C7AC2" w14:paraId="284A286A" w14:textId="77777777" w:rsidTr="00866E0D">
        <w:trPr>
          <w:trHeight w:val="607"/>
        </w:trPr>
        <w:tc>
          <w:tcPr>
            <w:tcW w:w="0" w:type="auto"/>
            <w:vMerge w:val="restart"/>
            <w:vAlign w:val="center"/>
          </w:tcPr>
          <w:p w14:paraId="2D08A066" w14:textId="77777777" w:rsidR="002C7AC2" w:rsidRPr="00145581" w:rsidRDefault="002C7AC2" w:rsidP="00866E0D">
            <w:pPr>
              <w:pStyle w:val="TableParagraph"/>
              <w:ind w:left="110"/>
              <w:jc w:val="center"/>
              <w:rPr>
                <w:b/>
                <w:sz w:val="20"/>
                <w:szCs w:val="20"/>
              </w:rPr>
            </w:pPr>
            <w:r w:rsidRPr="00145581">
              <w:rPr>
                <w:b/>
                <w:sz w:val="20"/>
                <w:szCs w:val="20"/>
              </w:rPr>
              <w:t>CONCEPTO</w:t>
            </w:r>
          </w:p>
        </w:tc>
        <w:tc>
          <w:tcPr>
            <w:tcW w:w="0" w:type="auto"/>
            <w:gridSpan w:val="4"/>
            <w:vAlign w:val="center"/>
          </w:tcPr>
          <w:p w14:paraId="3EFE29B8" w14:textId="77777777" w:rsidR="002C7AC2" w:rsidRPr="00145581" w:rsidRDefault="002C7AC2" w:rsidP="00866E0D">
            <w:pPr>
              <w:pStyle w:val="TableParagraph"/>
              <w:spacing w:before="9"/>
              <w:jc w:val="center"/>
              <w:rPr>
                <w:b/>
                <w:sz w:val="20"/>
                <w:szCs w:val="20"/>
              </w:rPr>
            </w:pPr>
          </w:p>
          <w:p w14:paraId="37934851" w14:textId="31FBD18E" w:rsidR="002C7AC2" w:rsidRPr="00145581" w:rsidRDefault="002A78DF" w:rsidP="00866E0D">
            <w:pPr>
              <w:pStyle w:val="TableParagraph"/>
              <w:spacing w:before="1"/>
              <w:ind w:left="825"/>
              <w:jc w:val="center"/>
              <w:rPr>
                <w:b/>
                <w:sz w:val="20"/>
                <w:szCs w:val="20"/>
              </w:rPr>
            </w:pPr>
            <w:r>
              <w:rPr>
                <w:b/>
                <w:sz w:val="20"/>
                <w:szCs w:val="20"/>
              </w:rPr>
              <w:t>CUARTO</w:t>
            </w:r>
            <w:r w:rsidR="002C7AC2" w:rsidRPr="00145581">
              <w:rPr>
                <w:b/>
                <w:sz w:val="20"/>
                <w:szCs w:val="20"/>
              </w:rPr>
              <w:t xml:space="preserve"> TRIMESTRE 202</w:t>
            </w:r>
            <w:r w:rsidR="00D22F14" w:rsidRPr="00145581">
              <w:rPr>
                <w:b/>
                <w:sz w:val="20"/>
                <w:szCs w:val="20"/>
              </w:rPr>
              <w:t>2</w:t>
            </w:r>
          </w:p>
        </w:tc>
      </w:tr>
      <w:tr w:rsidR="002A78DF" w14:paraId="73A32606" w14:textId="77777777" w:rsidTr="00866E0D">
        <w:trPr>
          <w:trHeight w:val="612"/>
        </w:trPr>
        <w:tc>
          <w:tcPr>
            <w:tcW w:w="0" w:type="auto"/>
            <w:vMerge/>
            <w:tcBorders>
              <w:top w:val="nil"/>
            </w:tcBorders>
            <w:vAlign w:val="center"/>
          </w:tcPr>
          <w:p w14:paraId="3FFD2DF2" w14:textId="77777777" w:rsidR="002A78DF" w:rsidRPr="00145581" w:rsidRDefault="002A78DF" w:rsidP="002A78DF">
            <w:pPr>
              <w:jc w:val="center"/>
              <w:rPr>
                <w:sz w:val="20"/>
                <w:szCs w:val="20"/>
              </w:rPr>
            </w:pPr>
          </w:p>
        </w:tc>
        <w:tc>
          <w:tcPr>
            <w:tcW w:w="0" w:type="auto"/>
            <w:vAlign w:val="center"/>
          </w:tcPr>
          <w:p w14:paraId="6ED862AB" w14:textId="01A7328A" w:rsidR="002A78DF" w:rsidRPr="00145581" w:rsidRDefault="002A78DF" w:rsidP="002A78DF">
            <w:pPr>
              <w:pStyle w:val="TableParagraph"/>
              <w:ind w:left="118" w:right="117"/>
              <w:jc w:val="center"/>
              <w:rPr>
                <w:b/>
                <w:sz w:val="20"/>
                <w:szCs w:val="20"/>
              </w:rPr>
            </w:pPr>
            <w:r>
              <w:rPr>
                <w:rFonts w:eastAsia="Times New Roman"/>
                <w:b/>
                <w:bCs/>
                <w:color w:val="000000"/>
                <w:sz w:val="20"/>
                <w:szCs w:val="20"/>
                <w:lang w:val="es-CO" w:eastAsia="es-CO" w:bidi="ar-SA"/>
              </w:rPr>
              <w:t>OCTUBRE</w:t>
            </w:r>
          </w:p>
        </w:tc>
        <w:tc>
          <w:tcPr>
            <w:tcW w:w="0" w:type="auto"/>
            <w:vAlign w:val="center"/>
          </w:tcPr>
          <w:p w14:paraId="7E4E3E71" w14:textId="71C15509" w:rsidR="002A78DF" w:rsidRPr="00145581" w:rsidRDefault="002A78DF" w:rsidP="002A78DF">
            <w:pPr>
              <w:pStyle w:val="TableParagraph"/>
              <w:ind w:left="82" w:right="76"/>
              <w:jc w:val="center"/>
              <w:rPr>
                <w:b/>
                <w:sz w:val="20"/>
                <w:szCs w:val="20"/>
              </w:rPr>
            </w:pPr>
            <w:r>
              <w:rPr>
                <w:rFonts w:eastAsia="Times New Roman"/>
                <w:b/>
                <w:bCs/>
                <w:color w:val="000000"/>
                <w:sz w:val="20"/>
                <w:szCs w:val="20"/>
                <w:lang w:val="es-CO" w:eastAsia="es-CO" w:bidi="ar-SA"/>
              </w:rPr>
              <w:t>NOVIEMBRE</w:t>
            </w:r>
          </w:p>
        </w:tc>
        <w:tc>
          <w:tcPr>
            <w:tcW w:w="0" w:type="auto"/>
            <w:vAlign w:val="center"/>
          </w:tcPr>
          <w:p w14:paraId="1ABE6CDD" w14:textId="07BA6BF1" w:rsidR="002A78DF" w:rsidRPr="00145581" w:rsidRDefault="002A78DF" w:rsidP="002A78DF">
            <w:pPr>
              <w:pStyle w:val="TableParagraph"/>
              <w:ind w:left="147" w:right="131"/>
              <w:jc w:val="center"/>
              <w:rPr>
                <w:b/>
                <w:sz w:val="20"/>
                <w:szCs w:val="20"/>
              </w:rPr>
            </w:pPr>
            <w:r>
              <w:rPr>
                <w:rFonts w:eastAsia="Times New Roman"/>
                <w:b/>
                <w:bCs/>
                <w:color w:val="000000"/>
                <w:sz w:val="20"/>
                <w:szCs w:val="20"/>
                <w:lang w:val="es-CO" w:eastAsia="es-CO" w:bidi="ar-SA"/>
              </w:rPr>
              <w:t>DICIEMBRE</w:t>
            </w:r>
          </w:p>
        </w:tc>
        <w:tc>
          <w:tcPr>
            <w:tcW w:w="0" w:type="auto"/>
            <w:vAlign w:val="center"/>
          </w:tcPr>
          <w:p w14:paraId="16631ED9" w14:textId="77777777" w:rsidR="002A78DF" w:rsidRPr="00145581" w:rsidRDefault="002A78DF" w:rsidP="002A78DF">
            <w:pPr>
              <w:pStyle w:val="TableParagraph"/>
              <w:ind w:left="432" w:right="409" w:hanging="6"/>
              <w:jc w:val="center"/>
              <w:rPr>
                <w:b/>
                <w:sz w:val="20"/>
                <w:szCs w:val="20"/>
              </w:rPr>
            </w:pPr>
            <w:r w:rsidRPr="00145581">
              <w:rPr>
                <w:b/>
                <w:sz w:val="20"/>
                <w:szCs w:val="20"/>
              </w:rPr>
              <w:t>TOTAL</w:t>
            </w:r>
          </w:p>
        </w:tc>
      </w:tr>
      <w:tr w:rsidR="002C7AC2" w14:paraId="3E66553D" w14:textId="77777777" w:rsidTr="00866E0D">
        <w:trPr>
          <w:trHeight w:val="511"/>
        </w:trPr>
        <w:tc>
          <w:tcPr>
            <w:tcW w:w="0" w:type="auto"/>
            <w:vAlign w:val="center"/>
          </w:tcPr>
          <w:p w14:paraId="54F6A10D" w14:textId="77777777" w:rsidR="002C7AC2" w:rsidRPr="00145581" w:rsidRDefault="002C7AC2" w:rsidP="00866E0D">
            <w:pPr>
              <w:pStyle w:val="TableParagraph"/>
              <w:spacing w:line="201" w:lineRule="exact"/>
              <w:ind w:left="110"/>
              <w:rPr>
                <w:b/>
                <w:sz w:val="20"/>
                <w:szCs w:val="20"/>
              </w:rPr>
            </w:pPr>
            <w:r w:rsidRPr="00145581">
              <w:rPr>
                <w:b/>
                <w:sz w:val="20"/>
                <w:szCs w:val="20"/>
              </w:rPr>
              <w:t>Combustible</w:t>
            </w:r>
          </w:p>
        </w:tc>
        <w:tc>
          <w:tcPr>
            <w:tcW w:w="0" w:type="auto"/>
            <w:vAlign w:val="center"/>
          </w:tcPr>
          <w:p w14:paraId="148D46B8" w14:textId="2F69B4FD" w:rsidR="002C7AC2" w:rsidRPr="006C3162" w:rsidRDefault="002C7AC2" w:rsidP="00866E0D">
            <w:pPr>
              <w:pStyle w:val="TableParagraph"/>
              <w:spacing w:line="192" w:lineRule="exact"/>
              <w:ind w:left="4"/>
              <w:jc w:val="right"/>
            </w:pPr>
            <w:r w:rsidRPr="006C3162">
              <w:t xml:space="preserve"> $</w:t>
            </w:r>
            <w:r w:rsidR="00D22F14" w:rsidRPr="006C3162">
              <w:t>0</w:t>
            </w:r>
            <w:r w:rsidRPr="006C3162">
              <w:t xml:space="preserve">   </w:t>
            </w:r>
          </w:p>
        </w:tc>
        <w:tc>
          <w:tcPr>
            <w:tcW w:w="0" w:type="auto"/>
            <w:vAlign w:val="center"/>
          </w:tcPr>
          <w:p w14:paraId="0ADEAFE7" w14:textId="44D19D12" w:rsidR="002C7AC2" w:rsidRPr="006C3162" w:rsidRDefault="001A00A7" w:rsidP="00866E0D">
            <w:pPr>
              <w:pStyle w:val="TableParagraph"/>
              <w:spacing w:line="192" w:lineRule="exact"/>
              <w:ind w:left="4"/>
              <w:jc w:val="right"/>
            </w:pPr>
            <w:r w:rsidRPr="006C3162">
              <w:t>$</w:t>
            </w:r>
            <w:r w:rsidR="00D22F14" w:rsidRPr="006C3162">
              <w:t>0</w:t>
            </w:r>
            <w:r w:rsidRPr="006C3162">
              <w:t xml:space="preserve">  </w:t>
            </w:r>
          </w:p>
        </w:tc>
        <w:tc>
          <w:tcPr>
            <w:tcW w:w="0" w:type="auto"/>
            <w:vAlign w:val="center"/>
          </w:tcPr>
          <w:p w14:paraId="1C0EE718" w14:textId="4D407732" w:rsidR="002C7AC2" w:rsidRPr="006C3162" w:rsidRDefault="001A00A7" w:rsidP="00D84E6E">
            <w:pPr>
              <w:pStyle w:val="TableParagraph"/>
              <w:spacing w:line="192" w:lineRule="exact"/>
              <w:ind w:left="14"/>
              <w:jc w:val="right"/>
            </w:pPr>
            <w:r w:rsidRPr="006C3162">
              <w:t>$</w:t>
            </w:r>
            <w:r w:rsidR="00D84E6E" w:rsidRPr="006C3162">
              <w:t>10.025.793</w:t>
            </w:r>
            <w:r w:rsidR="002C7AC2" w:rsidRPr="006C3162">
              <w:t xml:space="preserve"> </w:t>
            </w:r>
          </w:p>
        </w:tc>
        <w:tc>
          <w:tcPr>
            <w:tcW w:w="0" w:type="auto"/>
            <w:vAlign w:val="center"/>
          </w:tcPr>
          <w:p w14:paraId="02C443B6" w14:textId="35812B14" w:rsidR="002C7AC2" w:rsidRPr="006C3162" w:rsidRDefault="002C7AC2" w:rsidP="00866E0D">
            <w:pPr>
              <w:pStyle w:val="TableParagraph"/>
              <w:spacing w:line="192" w:lineRule="exact"/>
              <w:ind w:left="9"/>
              <w:jc w:val="right"/>
            </w:pPr>
            <w:r w:rsidRPr="006C3162">
              <w:t xml:space="preserve"> $</w:t>
            </w:r>
            <w:r w:rsidR="00D84E6E" w:rsidRPr="006C3162">
              <w:t xml:space="preserve">$10.025.793 </w:t>
            </w:r>
            <w:r w:rsidRPr="006C3162">
              <w:t xml:space="preserve">  </w:t>
            </w:r>
          </w:p>
        </w:tc>
      </w:tr>
      <w:tr w:rsidR="002541C1" w14:paraId="3CE37E1F" w14:textId="77777777" w:rsidTr="00866E0D">
        <w:trPr>
          <w:trHeight w:val="518"/>
        </w:trPr>
        <w:tc>
          <w:tcPr>
            <w:tcW w:w="0" w:type="auto"/>
            <w:shd w:val="clear" w:color="auto" w:fill="D9D9D9"/>
            <w:vAlign w:val="center"/>
          </w:tcPr>
          <w:p w14:paraId="76E0E0DF" w14:textId="77777777" w:rsidR="002C7AC2" w:rsidRPr="00145581" w:rsidRDefault="002C7AC2" w:rsidP="00866E0D">
            <w:pPr>
              <w:pStyle w:val="TableParagraph"/>
              <w:spacing w:before="9"/>
              <w:rPr>
                <w:b/>
                <w:sz w:val="20"/>
                <w:szCs w:val="20"/>
              </w:rPr>
            </w:pPr>
          </w:p>
          <w:p w14:paraId="2C1FC871" w14:textId="77777777" w:rsidR="002C7AC2" w:rsidRPr="00145581" w:rsidRDefault="002C7AC2" w:rsidP="00866E0D">
            <w:pPr>
              <w:pStyle w:val="TableParagraph"/>
              <w:spacing w:before="1" w:line="192" w:lineRule="exact"/>
              <w:ind w:left="264"/>
              <w:rPr>
                <w:b/>
                <w:sz w:val="20"/>
                <w:szCs w:val="20"/>
              </w:rPr>
            </w:pPr>
            <w:r w:rsidRPr="00145581">
              <w:rPr>
                <w:b/>
                <w:sz w:val="20"/>
                <w:szCs w:val="20"/>
              </w:rPr>
              <w:t>TOTAL</w:t>
            </w:r>
          </w:p>
        </w:tc>
        <w:tc>
          <w:tcPr>
            <w:tcW w:w="0" w:type="auto"/>
            <w:shd w:val="clear" w:color="auto" w:fill="D9D9D9"/>
            <w:vAlign w:val="center"/>
          </w:tcPr>
          <w:p w14:paraId="5A597396" w14:textId="04DABA2D" w:rsidR="002C7AC2" w:rsidRPr="006C3162" w:rsidRDefault="001A00A7" w:rsidP="00081EC6">
            <w:pPr>
              <w:pStyle w:val="TableParagraph"/>
              <w:spacing w:before="1" w:line="192" w:lineRule="exact"/>
              <w:ind w:left="4"/>
              <w:jc w:val="right"/>
            </w:pPr>
            <w:r w:rsidRPr="006C3162">
              <w:t>$</w:t>
            </w:r>
            <w:r w:rsidR="006479F7" w:rsidRPr="006C3162">
              <w:t>0</w:t>
            </w:r>
            <w:r w:rsidRPr="006C3162">
              <w:t xml:space="preserve">   </w:t>
            </w:r>
          </w:p>
        </w:tc>
        <w:tc>
          <w:tcPr>
            <w:tcW w:w="0" w:type="auto"/>
            <w:shd w:val="clear" w:color="auto" w:fill="D9D9D9"/>
            <w:vAlign w:val="center"/>
          </w:tcPr>
          <w:p w14:paraId="34B427D8" w14:textId="62E5C048" w:rsidR="002C7AC2" w:rsidRPr="006C3162" w:rsidRDefault="001A00A7" w:rsidP="00866E0D">
            <w:pPr>
              <w:pStyle w:val="TableParagraph"/>
              <w:spacing w:before="1" w:line="192" w:lineRule="exact"/>
              <w:ind w:left="4"/>
              <w:jc w:val="right"/>
            </w:pPr>
            <w:r w:rsidRPr="006C3162">
              <w:t>$</w:t>
            </w:r>
            <w:r w:rsidR="006479F7" w:rsidRPr="006C3162">
              <w:t>0</w:t>
            </w:r>
            <w:r w:rsidRPr="006C3162">
              <w:t xml:space="preserve">  </w:t>
            </w:r>
          </w:p>
        </w:tc>
        <w:tc>
          <w:tcPr>
            <w:tcW w:w="0" w:type="auto"/>
            <w:shd w:val="clear" w:color="auto" w:fill="D9D9D9"/>
            <w:vAlign w:val="center"/>
          </w:tcPr>
          <w:p w14:paraId="7E6967F3" w14:textId="5084B7FE" w:rsidR="002C7AC2" w:rsidRPr="006C3162" w:rsidRDefault="00D84E6E" w:rsidP="00866E0D">
            <w:pPr>
              <w:pStyle w:val="TableParagraph"/>
              <w:spacing w:before="1" w:line="192" w:lineRule="exact"/>
              <w:ind w:left="14"/>
              <w:jc w:val="right"/>
            </w:pPr>
            <w:r w:rsidRPr="006C3162">
              <w:t>$10.025.793</w:t>
            </w:r>
          </w:p>
        </w:tc>
        <w:tc>
          <w:tcPr>
            <w:tcW w:w="0" w:type="auto"/>
            <w:shd w:val="clear" w:color="auto" w:fill="D9D9D9"/>
            <w:vAlign w:val="center"/>
          </w:tcPr>
          <w:p w14:paraId="2CC5D75B" w14:textId="5274D4EA" w:rsidR="002C7AC2" w:rsidRPr="006C3162" w:rsidRDefault="001A00A7" w:rsidP="00866E0D">
            <w:pPr>
              <w:pStyle w:val="TableParagraph"/>
              <w:spacing w:before="1" w:line="192" w:lineRule="exact"/>
              <w:ind w:left="9"/>
              <w:jc w:val="right"/>
            </w:pPr>
            <w:r w:rsidRPr="006C3162">
              <w:t>$</w:t>
            </w:r>
            <w:r w:rsidR="00D84E6E" w:rsidRPr="006C3162">
              <w:t xml:space="preserve">$10.025.793 </w:t>
            </w:r>
            <w:r w:rsidRPr="006C3162">
              <w:t xml:space="preserve">  </w:t>
            </w:r>
          </w:p>
        </w:tc>
      </w:tr>
    </w:tbl>
    <w:p w14:paraId="7E6A50B6" w14:textId="77777777" w:rsidR="002C7AC2" w:rsidRDefault="002C7AC2" w:rsidP="002C7AC2">
      <w:pPr>
        <w:pStyle w:val="Textoindependiente"/>
        <w:spacing w:before="1"/>
        <w:rPr>
          <w:b/>
          <w:sz w:val="13"/>
        </w:rPr>
      </w:pPr>
    </w:p>
    <w:p w14:paraId="4601683E" w14:textId="65DA1EB9" w:rsidR="001E08B5" w:rsidRDefault="001E08B5" w:rsidP="001E08B5">
      <w:pPr>
        <w:pStyle w:val="Textoindependiente"/>
        <w:spacing w:before="1"/>
        <w:rPr>
          <w:b/>
          <w:sz w:val="24"/>
        </w:rPr>
      </w:pPr>
    </w:p>
    <w:p w14:paraId="0FD03CE9" w14:textId="6F1BAF8B" w:rsidR="00706789" w:rsidRDefault="00405023" w:rsidP="00706789">
      <w:pPr>
        <w:pStyle w:val="Prrafodelista"/>
        <w:tabs>
          <w:tab w:val="left" w:pos="3003"/>
        </w:tabs>
        <w:ind w:left="346" w:firstLine="0"/>
        <w:rPr>
          <w:b/>
          <w:sz w:val="24"/>
          <w:szCs w:val="24"/>
          <w:u w:val="thick"/>
        </w:rPr>
      </w:pPr>
      <w:r w:rsidRPr="00E84CCC">
        <w:rPr>
          <w:b/>
          <w:sz w:val="24"/>
          <w:szCs w:val="24"/>
        </w:rPr>
        <w:t xml:space="preserve">     </w:t>
      </w:r>
      <w:r w:rsidR="00706789" w:rsidRPr="00E84CCC">
        <w:rPr>
          <w:b/>
          <w:sz w:val="24"/>
          <w:szCs w:val="24"/>
          <w:u w:val="thick"/>
        </w:rPr>
        <w:t xml:space="preserve">GASTOS COMBUSTIBLE </w:t>
      </w:r>
      <w:r w:rsidR="00D84E6E">
        <w:rPr>
          <w:rFonts w:eastAsia="Times New Roman"/>
          <w:b/>
          <w:bCs/>
          <w:sz w:val="24"/>
          <w:szCs w:val="24"/>
          <w:u w:val="single"/>
          <w:lang w:val="es-CO" w:eastAsia="es-CO" w:bidi="ar-SA"/>
        </w:rPr>
        <w:t>CUARTO</w:t>
      </w:r>
      <w:r w:rsidR="00706789" w:rsidRPr="00E84CCC">
        <w:rPr>
          <w:b/>
          <w:sz w:val="24"/>
          <w:szCs w:val="24"/>
          <w:u w:val="single"/>
        </w:rPr>
        <w:t xml:space="preserve"> </w:t>
      </w:r>
      <w:r w:rsidR="00706789" w:rsidRPr="00E84CCC">
        <w:rPr>
          <w:b/>
          <w:sz w:val="24"/>
          <w:szCs w:val="24"/>
          <w:u w:val="thick"/>
        </w:rPr>
        <w:t>TRIMESTRE</w:t>
      </w:r>
      <w:r w:rsidR="00706789" w:rsidRPr="00E84CCC">
        <w:rPr>
          <w:b/>
          <w:spacing w:val="-1"/>
          <w:sz w:val="24"/>
          <w:szCs w:val="24"/>
          <w:u w:val="thick"/>
        </w:rPr>
        <w:t xml:space="preserve"> </w:t>
      </w:r>
      <w:r w:rsidR="00706789" w:rsidRPr="00E84CCC">
        <w:rPr>
          <w:b/>
          <w:sz w:val="24"/>
          <w:szCs w:val="24"/>
          <w:u w:val="thick"/>
        </w:rPr>
        <w:t>2021</w:t>
      </w:r>
    </w:p>
    <w:p w14:paraId="6F304D37" w14:textId="77777777" w:rsidR="00347B26" w:rsidRPr="00E84CCC" w:rsidRDefault="00347B26" w:rsidP="00706789">
      <w:pPr>
        <w:pStyle w:val="Prrafodelista"/>
        <w:tabs>
          <w:tab w:val="left" w:pos="3003"/>
        </w:tabs>
        <w:ind w:left="346" w:firstLine="0"/>
        <w:rPr>
          <w:b/>
          <w:sz w:val="24"/>
          <w:szCs w:val="24"/>
        </w:rPr>
      </w:pPr>
    </w:p>
    <w:tbl>
      <w:tblPr>
        <w:tblStyle w:val="TableNormal"/>
        <w:tblW w:w="7441"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440"/>
        <w:gridCol w:w="1343"/>
        <w:gridCol w:w="1489"/>
        <w:gridCol w:w="1520"/>
        <w:gridCol w:w="1649"/>
      </w:tblGrid>
      <w:tr w:rsidR="001E08B5" w14:paraId="3DFEA764" w14:textId="77777777" w:rsidTr="00AF5D1D">
        <w:trPr>
          <w:trHeight w:val="607"/>
        </w:trPr>
        <w:tc>
          <w:tcPr>
            <w:tcW w:w="0" w:type="auto"/>
            <w:vMerge w:val="restart"/>
            <w:vAlign w:val="center"/>
          </w:tcPr>
          <w:p w14:paraId="12B3C9BA" w14:textId="77777777" w:rsidR="001E08B5" w:rsidRPr="00145581" w:rsidRDefault="001E08B5" w:rsidP="00DB00F1">
            <w:pPr>
              <w:pStyle w:val="TableParagraph"/>
              <w:ind w:left="110"/>
              <w:jc w:val="center"/>
              <w:rPr>
                <w:b/>
                <w:sz w:val="20"/>
                <w:szCs w:val="20"/>
              </w:rPr>
            </w:pPr>
            <w:r w:rsidRPr="00145581">
              <w:rPr>
                <w:b/>
                <w:sz w:val="20"/>
                <w:szCs w:val="20"/>
              </w:rPr>
              <w:t>CONCEPTO</w:t>
            </w:r>
          </w:p>
        </w:tc>
        <w:tc>
          <w:tcPr>
            <w:tcW w:w="0" w:type="auto"/>
            <w:gridSpan w:val="4"/>
            <w:vAlign w:val="center"/>
          </w:tcPr>
          <w:p w14:paraId="164E974D" w14:textId="77777777" w:rsidR="001E08B5" w:rsidRPr="00145581" w:rsidRDefault="001E08B5" w:rsidP="00DB00F1">
            <w:pPr>
              <w:pStyle w:val="TableParagraph"/>
              <w:spacing w:before="9"/>
              <w:jc w:val="center"/>
              <w:rPr>
                <w:b/>
                <w:sz w:val="20"/>
                <w:szCs w:val="20"/>
              </w:rPr>
            </w:pPr>
          </w:p>
          <w:p w14:paraId="600F1753" w14:textId="7588019D" w:rsidR="001E08B5" w:rsidRPr="00145581" w:rsidRDefault="002A78DF" w:rsidP="00DB00F1">
            <w:pPr>
              <w:pStyle w:val="TableParagraph"/>
              <w:spacing w:before="1"/>
              <w:ind w:left="825"/>
              <w:jc w:val="center"/>
              <w:rPr>
                <w:b/>
                <w:sz w:val="20"/>
                <w:szCs w:val="20"/>
              </w:rPr>
            </w:pPr>
            <w:r>
              <w:rPr>
                <w:b/>
                <w:sz w:val="20"/>
                <w:szCs w:val="20"/>
              </w:rPr>
              <w:t>CUARTO</w:t>
            </w:r>
            <w:r w:rsidR="001E08B5" w:rsidRPr="00145581">
              <w:rPr>
                <w:b/>
                <w:sz w:val="20"/>
                <w:szCs w:val="20"/>
              </w:rPr>
              <w:t xml:space="preserve"> TRIMESTRE 202</w:t>
            </w:r>
            <w:r w:rsidR="00010203" w:rsidRPr="00145581">
              <w:rPr>
                <w:b/>
                <w:sz w:val="20"/>
                <w:szCs w:val="20"/>
              </w:rPr>
              <w:t>1</w:t>
            </w:r>
          </w:p>
        </w:tc>
      </w:tr>
      <w:tr w:rsidR="002A78DF" w14:paraId="419DB581" w14:textId="77777777" w:rsidTr="00AF5D1D">
        <w:trPr>
          <w:trHeight w:val="612"/>
        </w:trPr>
        <w:tc>
          <w:tcPr>
            <w:tcW w:w="0" w:type="auto"/>
            <w:vMerge/>
            <w:tcBorders>
              <w:top w:val="nil"/>
            </w:tcBorders>
            <w:vAlign w:val="center"/>
          </w:tcPr>
          <w:p w14:paraId="6D6871CE" w14:textId="77777777" w:rsidR="002A78DF" w:rsidRPr="00145581" w:rsidRDefault="002A78DF" w:rsidP="002A78DF">
            <w:pPr>
              <w:jc w:val="center"/>
              <w:rPr>
                <w:sz w:val="20"/>
                <w:szCs w:val="20"/>
              </w:rPr>
            </w:pPr>
          </w:p>
        </w:tc>
        <w:tc>
          <w:tcPr>
            <w:tcW w:w="0" w:type="auto"/>
            <w:vAlign w:val="center"/>
          </w:tcPr>
          <w:p w14:paraId="4BF0EB20" w14:textId="28D9FCE7" w:rsidR="002A78DF" w:rsidRPr="00145581" w:rsidRDefault="002A78DF" w:rsidP="002A78DF">
            <w:pPr>
              <w:pStyle w:val="TableParagraph"/>
              <w:ind w:left="118" w:right="117"/>
              <w:jc w:val="center"/>
              <w:rPr>
                <w:b/>
                <w:sz w:val="20"/>
                <w:szCs w:val="20"/>
              </w:rPr>
            </w:pPr>
            <w:r>
              <w:rPr>
                <w:rFonts w:eastAsia="Times New Roman"/>
                <w:b/>
                <w:bCs/>
                <w:color w:val="000000"/>
                <w:sz w:val="20"/>
                <w:szCs w:val="20"/>
                <w:lang w:val="es-CO" w:eastAsia="es-CO" w:bidi="ar-SA"/>
              </w:rPr>
              <w:t>OCTUBRE</w:t>
            </w:r>
          </w:p>
        </w:tc>
        <w:tc>
          <w:tcPr>
            <w:tcW w:w="0" w:type="auto"/>
            <w:vAlign w:val="center"/>
          </w:tcPr>
          <w:p w14:paraId="60F8030C" w14:textId="0BD22BD6" w:rsidR="002A78DF" w:rsidRPr="00145581" w:rsidRDefault="002A78DF" w:rsidP="002A78DF">
            <w:pPr>
              <w:pStyle w:val="TableParagraph"/>
              <w:ind w:left="82" w:right="76"/>
              <w:jc w:val="center"/>
              <w:rPr>
                <w:b/>
                <w:sz w:val="20"/>
                <w:szCs w:val="20"/>
              </w:rPr>
            </w:pPr>
            <w:r>
              <w:rPr>
                <w:rFonts w:eastAsia="Times New Roman"/>
                <w:b/>
                <w:bCs/>
                <w:color w:val="000000"/>
                <w:sz w:val="20"/>
                <w:szCs w:val="20"/>
                <w:lang w:val="es-CO" w:eastAsia="es-CO" w:bidi="ar-SA"/>
              </w:rPr>
              <w:t>NOVIEMBRE</w:t>
            </w:r>
          </w:p>
        </w:tc>
        <w:tc>
          <w:tcPr>
            <w:tcW w:w="0" w:type="auto"/>
            <w:vAlign w:val="center"/>
          </w:tcPr>
          <w:p w14:paraId="1A576D06" w14:textId="2576743C" w:rsidR="002A78DF" w:rsidRPr="00145581" w:rsidRDefault="002A78DF" w:rsidP="002A78DF">
            <w:pPr>
              <w:pStyle w:val="TableParagraph"/>
              <w:ind w:left="147" w:right="131"/>
              <w:jc w:val="center"/>
              <w:rPr>
                <w:b/>
                <w:sz w:val="20"/>
                <w:szCs w:val="20"/>
              </w:rPr>
            </w:pPr>
            <w:r>
              <w:rPr>
                <w:rFonts w:eastAsia="Times New Roman"/>
                <w:b/>
                <w:bCs/>
                <w:color w:val="000000"/>
                <w:sz w:val="20"/>
                <w:szCs w:val="20"/>
                <w:lang w:val="es-CO" w:eastAsia="es-CO" w:bidi="ar-SA"/>
              </w:rPr>
              <w:t>DICIEMBRE</w:t>
            </w:r>
          </w:p>
        </w:tc>
        <w:tc>
          <w:tcPr>
            <w:tcW w:w="0" w:type="auto"/>
            <w:vAlign w:val="center"/>
          </w:tcPr>
          <w:p w14:paraId="02B05446" w14:textId="456083B0" w:rsidR="002A78DF" w:rsidRPr="00145581" w:rsidRDefault="002A78DF" w:rsidP="002A78DF">
            <w:pPr>
              <w:pStyle w:val="TableParagraph"/>
              <w:ind w:left="432" w:right="409" w:hanging="6"/>
              <w:jc w:val="center"/>
              <w:rPr>
                <w:b/>
                <w:sz w:val="20"/>
                <w:szCs w:val="20"/>
              </w:rPr>
            </w:pPr>
            <w:r w:rsidRPr="00145581">
              <w:rPr>
                <w:b/>
                <w:sz w:val="20"/>
                <w:szCs w:val="20"/>
              </w:rPr>
              <w:t>TOTAL</w:t>
            </w:r>
          </w:p>
        </w:tc>
      </w:tr>
      <w:tr w:rsidR="00D84E6E" w14:paraId="7B0A9438" w14:textId="77777777" w:rsidTr="00D84E6E">
        <w:trPr>
          <w:trHeight w:val="511"/>
        </w:trPr>
        <w:tc>
          <w:tcPr>
            <w:tcW w:w="0" w:type="auto"/>
            <w:vAlign w:val="center"/>
          </w:tcPr>
          <w:p w14:paraId="5A48F8EB" w14:textId="77777777" w:rsidR="00D84E6E" w:rsidRPr="00145581" w:rsidRDefault="00D84E6E" w:rsidP="00D84E6E">
            <w:pPr>
              <w:pStyle w:val="TableParagraph"/>
              <w:spacing w:line="201" w:lineRule="exact"/>
              <w:ind w:left="110"/>
              <w:rPr>
                <w:b/>
                <w:sz w:val="20"/>
                <w:szCs w:val="20"/>
              </w:rPr>
            </w:pPr>
            <w:r w:rsidRPr="00145581">
              <w:rPr>
                <w:b/>
                <w:sz w:val="20"/>
                <w:szCs w:val="20"/>
              </w:rPr>
              <w:t>Combustible</w:t>
            </w:r>
          </w:p>
        </w:tc>
        <w:tc>
          <w:tcPr>
            <w:tcW w:w="0" w:type="auto"/>
          </w:tcPr>
          <w:p w14:paraId="51815371" w14:textId="77777777" w:rsidR="00D84E6E" w:rsidRPr="00D84E6E" w:rsidRDefault="00D84E6E" w:rsidP="00D84E6E">
            <w:pPr>
              <w:autoSpaceDE/>
              <w:autoSpaceDN/>
              <w:jc w:val="right"/>
              <w:rPr>
                <w:rFonts w:eastAsia="Calibri"/>
                <w:lang w:eastAsia="en-US"/>
              </w:rPr>
            </w:pPr>
          </w:p>
          <w:p w14:paraId="6CA3FE0C" w14:textId="512B883E" w:rsidR="00D84E6E" w:rsidRPr="00D84E6E" w:rsidRDefault="00D84E6E" w:rsidP="00D84E6E">
            <w:pPr>
              <w:pStyle w:val="TableParagraph"/>
              <w:spacing w:line="192" w:lineRule="exact"/>
              <w:ind w:left="4"/>
              <w:jc w:val="right"/>
            </w:pPr>
            <w:r>
              <w:rPr>
                <w:rFonts w:eastAsia="Calibri"/>
                <w:lang w:eastAsia="en-US"/>
              </w:rPr>
              <w:t>$</w:t>
            </w:r>
            <w:r w:rsidRPr="00D84E6E">
              <w:rPr>
                <w:rFonts w:eastAsia="Calibri"/>
                <w:lang w:eastAsia="en-US"/>
              </w:rPr>
              <w:t>271.133</w:t>
            </w:r>
          </w:p>
        </w:tc>
        <w:tc>
          <w:tcPr>
            <w:tcW w:w="0" w:type="auto"/>
          </w:tcPr>
          <w:p w14:paraId="16D3D5AF" w14:textId="77777777" w:rsidR="00D84E6E" w:rsidRPr="00D84E6E" w:rsidRDefault="00D84E6E" w:rsidP="00D84E6E">
            <w:pPr>
              <w:autoSpaceDE/>
              <w:autoSpaceDN/>
              <w:jc w:val="center"/>
              <w:rPr>
                <w:rFonts w:eastAsia="Calibri"/>
                <w:lang w:eastAsia="en-US"/>
              </w:rPr>
            </w:pPr>
          </w:p>
          <w:p w14:paraId="029D1571" w14:textId="6B405A5E" w:rsidR="00D84E6E" w:rsidRPr="00D84E6E" w:rsidRDefault="00D84E6E" w:rsidP="00D84E6E">
            <w:pPr>
              <w:pStyle w:val="TableParagraph"/>
              <w:spacing w:line="192" w:lineRule="exact"/>
              <w:ind w:left="4"/>
              <w:jc w:val="right"/>
            </w:pPr>
            <w:r>
              <w:rPr>
                <w:rFonts w:eastAsia="Calibri"/>
                <w:lang w:eastAsia="en-US"/>
              </w:rPr>
              <w:t>$</w:t>
            </w:r>
            <w:r w:rsidRPr="00D84E6E">
              <w:rPr>
                <w:rFonts w:eastAsia="Calibri"/>
                <w:lang w:eastAsia="en-US"/>
              </w:rPr>
              <w:t>434.702</w:t>
            </w:r>
          </w:p>
        </w:tc>
        <w:tc>
          <w:tcPr>
            <w:tcW w:w="0" w:type="auto"/>
          </w:tcPr>
          <w:p w14:paraId="57C2E707" w14:textId="77777777" w:rsidR="00D84E6E" w:rsidRPr="00D84E6E" w:rsidRDefault="00D84E6E" w:rsidP="00D84E6E">
            <w:pPr>
              <w:autoSpaceDE/>
              <w:autoSpaceDN/>
              <w:jc w:val="center"/>
              <w:rPr>
                <w:rFonts w:eastAsia="Calibri"/>
                <w:lang w:eastAsia="en-US"/>
              </w:rPr>
            </w:pPr>
          </w:p>
          <w:p w14:paraId="0A6013E3" w14:textId="6B25E383" w:rsidR="00D84E6E" w:rsidRPr="00D84E6E" w:rsidRDefault="00D84E6E" w:rsidP="00D84E6E">
            <w:pPr>
              <w:pStyle w:val="TableParagraph"/>
              <w:spacing w:line="192" w:lineRule="exact"/>
              <w:ind w:left="14"/>
              <w:jc w:val="right"/>
            </w:pPr>
            <w:r w:rsidRPr="00D84E6E">
              <w:rPr>
                <w:rFonts w:eastAsia="Calibri"/>
                <w:lang w:eastAsia="en-US"/>
              </w:rPr>
              <w:t>-----0-----</w:t>
            </w:r>
          </w:p>
        </w:tc>
        <w:tc>
          <w:tcPr>
            <w:tcW w:w="0" w:type="auto"/>
          </w:tcPr>
          <w:p w14:paraId="42C9665C" w14:textId="77777777" w:rsidR="00D84E6E" w:rsidRPr="00D84E6E" w:rsidRDefault="00D84E6E" w:rsidP="00D84E6E">
            <w:pPr>
              <w:autoSpaceDE/>
              <w:autoSpaceDN/>
              <w:jc w:val="center"/>
              <w:rPr>
                <w:rFonts w:eastAsia="Calibri"/>
                <w:lang w:eastAsia="en-US"/>
              </w:rPr>
            </w:pPr>
          </w:p>
          <w:p w14:paraId="4368B395" w14:textId="0117F242" w:rsidR="00D84E6E" w:rsidRPr="00D84E6E" w:rsidRDefault="00D84E6E" w:rsidP="00D84E6E">
            <w:pPr>
              <w:autoSpaceDE/>
              <w:autoSpaceDN/>
              <w:jc w:val="center"/>
              <w:rPr>
                <w:rFonts w:eastAsia="Calibri"/>
                <w:lang w:eastAsia="en-US"/>
              </w:rPr>
            </w:pPr>
            <w:r>
              <w:rPr>
                <w:rFonts w:eastAsia="Calibri"/>
                <w:lang w:eastAsia="en-US"/>
              </w:rPr>
              <w:t xml:space="preserve">          $</w:t>
            </w:r>
            <w:r w:rsidRPr="00D84E6E">
              <w:rPr>
                <w:rFonts w:eastAsia="Calibri"/>
                <w:lang w:eastAsia="en-US"/>
              </w:rPr>
              <w:t>705.835</w:t>
            </w:r>
          </w:p>
          <w:p w14:paraId="2AE05431" w14:textId="27960EFA" w:rsidR="00D84E6E" w:rsidRPr="00D84E6E" w:rsidRDefault="00D84E6E" w:rsidP="00D84E6E">
            <w:pPr>
              <w:pStyle w:val="TableParagraph"/>
              <w:spacing w:line="192" w:lineRule="exact"/>
              <w:ind w:left="9"/>
              <w:jc w:val="right"/>
            </w:pPr>
          </w:p>
        </w:tc>
      </w:tr>
      <w:tr w:rsidR="00D84E6E" w14:paraId="5851EE23" w14:textId="77777777" w:rsidTr="00D84E6E">
        <w:trPr>
          <w:trHeight w:val="518"/>
        </w:trPr>
        <w:tc>
          <w:tcPr>
            <w:tcW w:w="0" w:type="auto"/>
            <w:shd w:val="clear" w:color="auto" w:fill="D9D9D9"/>
            <w:vAlign w:val="center"/>
          </w:tcPr>
          <w:p w14:paraId="7406C367" w14:textId="77777777" w:rsidR="00D84E6E" w:rsidRPr="00145581" w:rsidRDefault="00D84E6E" w:rsidP="00D84E6E">
            <w:pPr>
              <w:pStyle w:val="TableParagraph"/>
              <w:spacing w:before="1" w:line="192" w:lineRule="exact"/>
              <w:ind w:left="264"/>
              <w:rPr>
                <w:b/>
                <w:sz w:val="20"/>
                <w:szCs w:val="20"/>
              </w:rPr>
            </w:pPr>
            <w:r w:rsidRPr="00145581">
              <w:rPr>
                <w:b/>
                <w:sz w:val="20"/>
                <w:szCs w:val="20"/>
              </w:rPr>
              <w:t>TOTAL</w:t>
            </w:r>
          </w:p>
        </w:tc>
        <w:tc>
          <w:tcPr>
            <w:tcW w:w="0" w:type="auto"/>
            <w:shd w:val="clear" w:color="auto" w:fill="D9D9D9"/>
          </w:tcPr>
          <w:p w14:paraId="403D5015" w14:textId="77777777" w:rsidR="00D84E6E" w:rsidRPr="00D84E6E" w:rsidRDefault="00D84E6E" w:rsidP="00D84E6E">
            <w:pPr>
              <w:autoSpaceDE/>
              <w:autoSpaceDN/>
              <w:jc w:val="right"/>
              <w:rPr>
                <w:rFonts w:eastAsia="Calibri"/>
                <w:lang w:eastAsia="en-US"/>
              </w:rPr>
            </w:pPr>
          </w:p>
          <w:p w14:paraId="3D705F2B" w14:textId="0B35FBFD" w:rsidR="00D84E6E" w:rsidRPr="00145581" w:rsidRDefault="00D84E6E" w:rsidP="00D84E6E">
            <w:pPr>
              <w:pStyle w:val="TableParagraph"/>
              <w:spacing w:before="1" w:line="192" w:lineRule="exact"/>
              <w:ind w:left="4"/>
              <w:jc w:val="right"/>
              <w:rPr>
                <w:sz w:val="20"/>
                <w:szCs w:val="20"/>
              </w:rPr>
            </w:pPr>
            <w:r>
              <w:rPr>
                <w:rFonts w:eastAsia="Calibri"/>
                <w:lang w:eastAsia="en-US"/>
              </w:rPr>
              <w:t>$</w:t>
            </w:r>
            <w:r w:rsidRPr="00D84E6E">
              <w:rPr>
                <w:rFonts w:eastAsia="Calibri"/>
                <w:lang w:eastAsia="en-US"/>
              </w:rPr>
              <w:t>271.133</w:t>
            </w:r>
          </w:p>
        </w:tc>
        <w:tc>
          <w:tcPr>
            <w:tcW w:w="0" w:type="auto"/>
            <w:shd w:val="clear" w:color="auto" w:fill="D9D9D9"/>
          </w:tcPr>
          <w:p w14:paraId="6FB6BE84" w14:textId="77777777" w:rsidR="00D84E6E" w:rsidRPr="00D84E6E" w:rsidRDefault="00D84E6E" w:rsidP="00D84E6E">
            <w:pPr>
              <w:autoSpaceDE/>
              <w:autoSpaceDN/>
              <w:jc w:val="center"/>
              <w:rPr>
                <w:rFonts w:eastAsia="Calibri"/>
                <w:lang w:eastAsia="en-US"/>
              </w:rPr>
            </w:pPr>
          </w:p>
          <w:p w14:paraId="600E1427" w14:textId="50B7D439" w:rsidR="00D84E6E" w:rsidRPr="00145581" w:rsidRDefault="00D84E6E" w:rsidP="00D84E6E">
            <w:pPr>
              <w:pStyle w:val="TableParagraph"/>
              <w:spacing w:before="1" w:line="192" w:lineRule="exact"/>
              <w:ind w:left="4"/>
              <w:jc w:val="right"/>
              <w:rPr>
                <w:sz w:val="20"/>
                <w:szCs w:val="20"/>
              </w:rPr>
            </w:pPr>
            <w:r>
              <w:rPr>
                <w:rFonts w:eastAsia="Calibri"/>
                <w:lang w:eastAsia="en-US"/>
              </w:rPr>
              <w:t>$</w:t>
            </w:r>
            <w:r w:rsidRPr="00D84E6E">
              <w:rPr>
                <w:rFonts w:eastAsia="Calibri"/>
                <w:lang w:eastAsia="en-US"/>
              </w:rPr>
              <w:t>434.702</w:t>
            </w:r>
          </w:p>
        </w:tc>
        <w:tc>
          <w:tcPr>
            <w:tcW w:w="0" w:type="auto"/>
            <w:shd w:val="clear" w:color="auto" w:fill="D9D9D9"/>
          </w:tcPr>
          <w:p w14:paraId="6578736C" w14:textId="77777777" w:rsidR="00D84E6E" w:rsidRPr="00D84E6E" w:rsidRDefault="00D84E6E" w:rsidP="00D84E6E">
            <w:pPr>
              <w:autoSpaceDE/>
              <w:autoSpaceDN/>
              <w:jc w:val="center"/>
              <w:rPr>
                <w:rFonts w:eastAsia="Calibri"/>
                <w:lang w:eastAsia="en-US"/>
              </w:rPr>
            </w:pPr>
          </w:p>
          <w:p w14:paraId="7676B578" w14:textId="58F0E2CE" w:rsidR="00D84E6E" w:rsidRPr="00145581" w:rsidRDefault="00D84E6E" w:rsidP="00D84E6E">
            <w:pPr>
              <w:pStyle w:val="TableParagraph"/>
              <w:spacing w:before="1" w:line="192" w:lineRule="exact"/>
              <w:ind w:left="14"/>
              <w:jc w:val="right"/>
              <w:rPr>
                <w:sz w:val="20"/>
                <w:szCs w:val="20"/>
              </w:rPr>
            </w:pPr>
            <w:r w:rsidRPr="00D84E6E">
              <w:rPr>
                <w:rFonts w:eastAsia="Calibri"/>
                <w:lang w:eastAsia="en-US"/>
              </w:rPr>
              <w:t>-----0-----</w:t>
            </w:r>
          </w:p>
        </w:tc>
        <w:tc>
          <w:tcPr>
            <w:tcW w:w="0" w:type="auto"/>
            <w:shd w:val="clear" w:color="auto" w:fill="D9D9D9"/>
          </w:tcPr>
          <w:p w14:paraId="42765B75" w14:textId="77777777" w:rsidR="00D84E6E" w:rsidRPr="00D84E6E" w:rsidRDefault="00D84E6E" w:rsidP="00D84E6E">
            <w:pPr>
              <w:autoSpaceDE/>
              <w:autoSpaceDN/>
              <w:jc w:val="center"/>
              <w:rPr>
                <w:rFonts w:eastAsia="Calibri"/>
                <w:lang w:eastAsia="en-US"/>
              </w:rPr>
            </w:pPr>
          </w:p>
          <w:p w14:paraId="519F76A9" w14:textId="77777777" w:rsidR="00D84E6E" w:rsidRPr="00D84E6E" w:rsidRDefault="00D84E6E" w:rsidP="00D84E6E">
            <w:pPr>
              <w:autoSpaceDE/>
              <w:autoSpaceDN/>
              <w:jc w:val="center"/>
              <w:rPr>
                <w:rFonts w:eastAsia="Calibri"/>
                <w:lang w:eastAsia="en-US"/>
              </w:rPr>
            </w:pPr>
            <w:r>
              <w:rPr>
                <w:rFonts w:eastAsia="Calibri"/>
                <w:lang w:eastAsia="en-US"/>
              </w:rPr>
              <w:t xml:space="preserve">          $</w:t>
            </w:r>
            <w:r w:rsidRPr="00D84E6E">
              <w:rPr>
                <w:rFonts w:eastAsia="Calibri"/>
                <w:lang w:eastAsia="en-US"/>
              </w:rPr>
              <w:t>705.835</w:t>
            </w:r>
          </w:p>
          <w:p w14:paraId="3E86E6D2" w14:textId="2C39DA3F" w:rsidR="00D84E6E" w:rsidRPr="00145581" w:rsidRDefault="00D84E6E" w:rsidP="00D84E6E">
            <w:pPr>
              <w:pStyle w:val="TableParagraph"/>
              <w:spacing w:before="1" w:line="192" w:lineRule="exact"/>
              <w:ind w:left="9"/>
              <w:jc w:val="right"/>
              <w:rPr>
                <w:sz w:val="20"/>
                <w:szCs w:val="20"/>
              </w:rPr>
            </w:pPr>
          </w:p>
        </w:tc>
      </w:tr>
    </w:tbl>
    <w:p w14:paraId="5A29AB7A" w14:textId="1CECB6F4" w:rsidR="001E08B5" w:rsidRDefault="001E08B5" w:rsidP="001E08B5">
      <w:pPr>
        <w:pStyle w:val="Textoindependiente"/>
        <w:spacing w:before="1"/>
        <w:rPr>
          <w:b/>
          <w:sz w:val="13"/>
        </w:rPr>
      </w:pPr>
    </w:p>
    <w:p w14:paraId="40336FE7" w14:textId="7430561B" w:rsidR="00DB00F1" w:rsidRDefault="00DB00F1" w:rsidP="001E08B5">
      <w:pPr>
        <w:pStyle w:val="Textoindependiente"/>
        <w:spacing w:before="1"/>
        <w:rPr>
          <w:b/>
          <w:sz w:val="13"/>
        </w:rPr>
      </w:pPr>
    </w:p>
    <w:p w14:paraId="0BA43D57" w14:textId="2449B6A3" w:rsidR="001E08B5" w:rsidRDefault="00882383" w:rsidP="00BA044D">
      <w:pPr>
        <w:pStyle w:val="Textoindependiente"/>
        <w:spacing w:before="94"/>
        <w:jc w:val="both"/>
        <w:rPr>
          <w:sz w:val="24"/>
          <w:szCs w:val="24"/>
        </w:rPr>
      </w:pPr>
      <w:r>
        <w:rPr>
          <w:sz w:val="24"/>
          <w:szCs w:val="24"/>
        </w:rPr>
        <w:t>Para este periodo de octubre a noviembre se realizó contrato de suministro de combustible que se consumió por un valor de diez millones de pesos repartido en el cuarto trimestre, pero se ve reflejado en diciembre por que el contratista paso la cuenta de cobro en este mes, comparado con el año anterior se evidencia un mayor gasto en el periodo 2022.</w:t>
      </w:r>
    </w:p>
    <w:p w14:paraId="4CF32AC9" w14:textId="77777777" w:rsidR="00C57C24" w:rsidRDefault="00C57C24" w:rsidP="00C00D1F">
      <w:pPr>
        <w:pStyle w:val="Textoindependiente"/>
        <w:spacing w:before="100"/>
        <w:ind w:left="270"/>
        <w:rPr>
          <w:b/>
          <w:bCs/>
          <w:sz w:val="24"/>
          <w:szCs w:val="24"/>
        </w:rPr>
      </w:pPr>
    </w:p>
    <w:p w14:paraId="2FE89990" w14:textId="09A9AA33" w:rsidR="001E08B5" w:rsidRPr="00DE50BB" w:rsidRDefault="00405023" w:rsidP="00C00D1F">
      <w:pPr>
        <w:pStyle w:val="Textoindependiente"/>
        <w:spacing w:before="100"/>
        <w:ind w:left="270"/>
        <w:rPr>
          <w:b/>
          <w:bCs/>
          <w:sz w:val="24"/>
          <w:szCs w:val="24"/>
        </w:rPr>
      </w:pPr>
      <w:r w:rsidRPr="00DE50BB">
        <w:rPr>
          <w:b/>
          <w:bCs/>
          <w:sz w:val="24"/>
          <w:szCs w:val="24"/>
        </w:rPr>
        <w:t xml:space="preserve">5 PRESUPUESTO EJECUTADO </w:t>
      </w:r>
      <w:r w:rsidR="00D84E6E" w:rsidRPr="00DE50BB">
        <w:rPr>
          <w:rFonts w:eastAsia="Times New Roman"/>
          <w:b/>
          <w:bCs/>
          <w:sz w:val="24"/>
          <w:szCs w:val="24"/>
          <w:lang w:val="es-CO" w:eastAsia="es-CO" w:bidi="ar-SA"/>
        </w:rPr>
        <w:t>CUARTO</w:t>
      </w:r>
      <w:r w:rsidRPr="00DE50BB">
        <w:rPr>
          <w:b/>
          <w:bCs/>
          <w:sz w:val="24"/>
          <w:szCs w:val="24"/>
        </w:rPr>
        <w:t xml:space="preserve"> TRIMESTRE VIGENCIAS 2021 Y 2022.</w:t>
      </w:r>
    </w:p>
    <w:p w14:paraId="0957F96A" w14:textId="77777777" w:rsidR="001E08B5" w:rsidRPr="00DE50BB" w:rsidRDefault="001E08B5" w:rsidP="001E08B5">
      <w:pPr>
        <w:pStyle w:val="Textoindependiente"/>
        <w:spacing w:before="11"/>
        <w:rPr>
          <w:rFonts w:ascii="Arial Narrow"/>
          <w:sz w:val="21"/>
        </w:rPr>
      </w:pPr>
    </w:p>
    <w:tbl>
      <w:tblPr>
        <w:tblStyle w:val="TableNormal"/>
        <w:tblW w:w="6736"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993"/>
        <w:gridCol w:w="1993"/>
      </w:tblGrid>
      <w:tr w:rsidR="00DE50BB" w:rsidRPr="00DE50BB" w14:paraId="19D89FDA" w14:textId="77777777" w:rsidTr="00D000C8">
        <w:trPr>
          <w:trHeight w:val="492"/>
        </w:trPr>
        <w:tc>
          <w:tcPr>
            <w:tcW w:w="2750" w:type="dxa"/>
            <w:vAlign w:val="center"/>
          </w:tcPr>
          <w:p w14:paraId="466208E0" w14:textId="77777777" w:rsidR="00D000C8" w:rsidRPr="00DE50BB" w:rsidRDefault="00D000C8" w:rsidP="00D000C8">
            <w:pPr>
              <w:pStyle w:val="TableParagraph"/>
              <w:spacing w:line="234" w:lineRule="exact"/>
              <w:ind w:left="110"/>
              <w:jc w:val="center"/>
            </w:pPr>
          </w:p>
        </w:tc>
        <w:tc>
          <w:tcPr>
            <w:tcW w:w="1993" w:type="dxa"/>
            <w:vAlign w:val="center"/>
          </w:tcPr>
          <w:p w14:paraId="39014301" w14:textId="2503D755" w:rsidR="00D000C8" w:rsidRPr="00DE50BB" w:rsidRDefault="00D000C8" w:rsidP="00D000C8">
            <w:pPr>
              <w:pStyle w:val="TableParagraph"/>
              <w:spacing w:line="234" w:lineRule="exact"/>
              <w:ind w:right="97"/>
              <w:jc w:val="center"/>
              <w:rPr>
                <w:b/>
              </w:rPr>
            </w:pPr>
            <w:r w:rsidRPr="00DE50BB">
              <w:rPr>
                <w:b/>
              </w:rPr>
              <w:t>Vigencia 202</w:t>
            </w:r>
            <w:r w:rsidR="00010203" w:rsidRPr="00DE50BB">
              <w:rPr>
                <w:b/>
              </w:rPr>
              <w:t>1</w:t>
            </w:r>
          </w:p>
        </w:tc>
        <w:tc>
          <w:tcPr>
            <w:tcW w:w="1993" w:type="dxa"/>
            <w:vAlign w:val="center"/>
          </w:tcPr>
          <w:p w14:paraId="39FB45A7" w14:textId="099A0984" w:rsidR="00D000C8" w:rsidRPr="00DE50BB" w:rsidRDefault="00D000C8" w:rsidP="00D000C8">
            <w:pPr>
              <w:pStyle w:val="TableParagraph"/>
              <w:spacing w:line="234" w:lineRule="exact"/>
              <w:ind w:right="97"/>
              <w:jc w:val="center"/>
              <w:rPr>
                <w:b/>
              </w:rPr>
            </w:pPr>
            <w:r w:rsidRPr="00DE50BB">
              <w:rPr>
                <w:b/>
              </w:rPr>
              <w:t>Vigencia</w:t>
            </w:r>
            <w:r w:rsidRPr="00DE50BB">
              <w:rPr>
                <w:b/>
                <w:spacing w:val="-4"/>
              </w:rPr>
              <w:t xml:space="preserve"> </w:t>
            </w:r>
            <w:r w:rsidRPr="00DE50BB">
              <w:rPr>
                <w:b/>
              </w:rPr>
              <w:t>202</w:t>
            </w:r>
            <w:r w:rsidR="00010203" w:rsidRPr="00DE50BB">
              <w:rPr>
                <w:b/>
              </w:rPr>
              <w:t>2</w:t>
            </w:r>
          </w:p>
        </w:tc>
      </w:tr>
      <w:tr w:rsidR="00DE50BB" w:rsidRPr="00DE50BB" w14:paraId="6DBB8A45" w14:textId="77777777" w:rsidTr="00D84E6E">
        <w:trPr>
          <w:trHeight w:val="345"/>
        </w:trPr>
        <w:tc>
          <w:tcPr>
            <w:tcW w:w="2750" w:type="dxa"/>
            <w:vAlign w:val="center"/>
          </w:tcPr>
          <w:p w14:paraId="439A0BB5" w14:textId="77777777" w:rsidR="00D84E6E" w:rsidRPr="006C3162" w:rsidRDefault="00D84E6E" w:rsidP="00D84E6E">
            <w:pPr>
              <w:pStyle w:val="TableParagraph"/>
              <w:spacing w:line="234" w:lineRule="exact"/>
              <w:ind w:left="110"/>
              <w:rPr>
                <w:b/>
                <w:sz w:val="20"/>
                <w:szCs w:val="20"/>
              </w:rPr>
            </w:pPr>
            <w:r w:rsidRPr="006C3162">
              <w:rPr>
                <w:b/>
                <w:sz w:val="20"/>
                <w:szCs w:val="20"/>
              </w:rPr>
              <w:t>Gastos Generales</w:t>
            </w:r>
          </w:p>
        </w:tc>
        <w:tc>
          <w:tcPr>
            <w:tcW w:w="1993" w:type="dxa"/>
          </w:tcPr>
          <w:p w14:paraId="6FB505D0" w14:textId="77777777" w:rsidR="00DE50BB" w:rsidRPr="00DE50BB" w:rsidRDefault="00D84E6E" w:rsidP="00DE50BB">
            <w:pPr>
              <w:pStyle w:val="Default"/>
              <w:rPr>
                <w:rFonts w:eastAsia="Calibri"/>
                <w:color w:val="auto"/>
                <w:sz w:val="22"/>
                <w:szCs w:val="22"/>
                <w:lang w:val="es-ES"/>
              </w:rPr>
            </w:pPr>
            <w:r w:rsidRPr="00DE50BB">
              <w:rPr>
                <w:rFonts w:eastAsia="Calibri"/>
                <w:color w:val="auto"/>
                <w:sz w:val="22"/>
                <w:szCs w:val="22"/>
                <w:lang w:val="es-ES"/>
              </w:rPr>
              <w:t xml:space="preserve">        </w:t>
            </w:r>
          </w:p>
          <w:p w14:paraId="090605CB" w14:textId="6236E9D2" w:rsidR="00D84E6E" w:rsidRPr="00DE50BB" w:rsidRDefault="00D84E6E" w:rsidP="00DE50BB">
            <w:pPr>
              <w:pStyle w:val="Default"/>
              <w:rPr>
                <w:color w:val="auto"/>
                <w:sz w:val="22"/>
                <w:szCs w:val="22"/>
              </w:rPr>
            </w:pPr>
            <w:r w:rsidRPr="00DE50BB">
              <w:rPr>
                <w:rFonts w:eastAsia="Calibri"/>
                <w:color w:val="auto"/>
                <w:sz w:val="22"/>
                <w:szCs w:val="22"/>
                <w:lang w:val="es-ES"/>
              </w:rPr>
              <w:t>$</w:t>
            </w:r>
            <w:r w:rsidR="00DE50BB" w:rsidRPr="00DE50BB">
              <w:rPr>
                <w:rFonts w:eastAsia="Calibri"/>
                <w:color w:val="auto"/>
                <w:sz w:val="22"/>
                <w:szCs w:val="22"/>
                <w:lang w:val="es-ES"/>
              </w:rPr>
              <w:t>236.583.672</w:t>
            </w:r>
          </w:p>
        </w:tc>
        <w:tc>
          <w:tcPr>
            <w:tcW w:w="1993" w:type="dxa"/>
            <w:vAlign w:val="center"/>
          </w:tcPr>
          <w:p w14:paraId="07C00902" w14:textId="0E9B3BC7" w:rsidR="00D84E6E" w:rsidRPr="00DE50BB" w:rsidRDefault="00D84E6E" w:rsidP="00DE50BB">
            <w:pPr>
              <w:pStyle w:val="TableParagraph"/>
              <w:spacing w:line="234" w:lineRule="exact"/>
              <w:ind w:right="97"/>
            </w:pPr>
            <w:r w:rsidRPr="00DE50BB">
              <w:t>$</w:t>
            </w:r>
            <w:r w:rsidR="00DE50BB" w:rsidRPr="00DE50BB">
              <w:t>409.496.926</w:t>
            </w:r>
          </w:p>
        </w:tc>
      </w:tr>
      <w:tr w:rsidR="00DE50BB" w:rsidRPr="00DE50BB" w14:paraId="678C9AF4" w14:textId="77777777" w:rsidTr="00D84E6E">
        <w:trPr>
          <w:trHeight w:val="492"/>
        </w:trPr>
        <w:tc>
          <w:tcPr>
            <w:tcW w:w="2750" w:type="dxa"/>
            <w:vAlign w:val="center"/>
          </w:tcPr>
          <w:p w14:paraId="4EB472F9" w14:textId="77777777" w:rsidR="00D84E6E" w:rsidRPr="006C3162" w:rsidRDefault="00D84E6E" w:rsidP="00D84E6E">
            <w:pPr>
              <w:pStyle w:val="TableParagraph"/>
              <w:spacing w:line="229" w:lineRule="exact"/>
              <w:ind w:left="110"/>
              <w:rPr>
                <w:b/>
                <w:sz w:val="20"/>
                <w:szCs w:val="20"/>
              </w:rPr>
            </w:pPr>
            <w:r w:rsidRPr="006C3162">
              <w:rPr>
                <w:b/>
                <w:sz w:val="20"/>
                <w:szCs w:val="20"/>
              </w:rPr>
              <w:t>Gastos de personal</w:t>
            </w:r>
          </w:p>
        </w:tc>
        <w:tc>
          <w:tcPr>
            <w:tcW w:w="1993" w:type="dxa"/>
          </w:tcPr>
          <w:p w14:paraId="3DB33B88" w14:textId="77777777" w:rsidR="00DE50BB" w:rsidRPr="00DE50BB" w:rsidRDefault="00D84E6E" w:rsidP="00DE50BB">
            <w:pPr>
              <w:pStyle w:val="TableParagraph"/>
              <w:spacing w:line="229" w:lineRule="exact"/>
              <w:ind w:right="92"/>
              <w:rPr>
                <w:rFonts w:eastAsia="Calibri"/>
                <w:lang w:eastAsia="en-US"/>
              </w:rPr>
            </w:pPr>
            <w:r w:rsidRPr="00DE50BB">
              <w:rPr>
                <w:rFonts w:eastAsia="Calibri"/>
                <w:lang w:eastAsia="en-US"/>
              </w:rPr>
              <w:t xml:space="preserve">     </w:t>
            </w:r>
          </w:p>
          <w:p w14:paraId="21A524D1" w14:textId="51762D43" w:rsidR="00D84E6E" w:rsidRPr="00DE50BB" w:rsidRDefault="00D84E6E" w:rsidP="00DE50BB">
            <w:pPr>
              <w:pStyle w:val="TableParagraph"/>
              <w:spacing w:line="229" w:lineRule="exact"/>
              <w:ind w:right="92"/>
            </w:pPr>
            <w:r w:rsidRPr="00DE50BB">
              <w:rPr>
                <w:rFonts w:eastAsia="Calibri"/>
                <w:lang w:eastAsia="en-US"/>
              </w:rPr>
              <w:t>$</w:t>
            </w:r>
            <w:r w:rsidR="00DE50BB" w:rsidRPr="00DE50BB">
              <w:rPr>
                <w:rFonts w:eastAsia="Calibri"/>
                <w:lang w:eastAsia="en-US"/>
              </w:rPr>
              <w:t>2.363.289.195</w:t>
            </w:r>
          </w:p>
        </w:tc>
        <w:tc>
          <w:tcPr>
            <w:tcW w:w="1993" w:type="dxa"/>
            <w:vAlign w:val="center"/>
          </w:tcPr>
          <w:p w14:paraId="7BABA8AC" w14:textId="7DBDE37A" w:rsidR="00D84E6E" w:rsidRPr="00DE50BB" w:rsidRDefault="00D84E6E" w:rsidP="00DE50BB">
            <w:pPr>
              <w:pStyle w:val="TableParagraph"/>
              <w:spacing w:line="229" w:lineRule="exact"/>
              <w:ind w:right="92"/>
            </w:pPr>
            <w:r w:rsidRPr="00DE50BB">
              <w:t>$</w:t>
            </w:r>
            <w:r w:rsidR="00DE50BB" w:rsidRPr="00DE50BB">
              <w:t>3.210.983.250</w:t>
            </w:r>
          </w:p>
        </w:tc>
      </w:tr>
      <w:tr w:rsidR="00DE50BB" w:rsidRPr="00DE50BB" w14:paraId="16DC1C6C" w14:textId="77777777" w:rsidTr="00D84E6E">
        <w:trPr>
          <w:trHeight w:val="492"/>
        </w:trPr>
        <w:tc>
          <w:tcPr>
            <w:tcW w:w="2750" w:type="dxa"/>
            <w:vAlign w:val="center"/>
          </w:tcPr>
          <w:p w14:paraId="182177FB" w14:textId="17CA54A2" w:rsidR="00D84E6E" w:rsidRPr="006C3162" w:rsidRDefault="00D84E6E" w:rsidP="00D84E6E">
            <w:pPr>
              <w:pStyle w:val="TableParagraph"/>
              <w:spacing w:line="234" w:lineRule="exact"/>
              <w:ind w:left="110"/>
              <w:rPr>
                <w:b/>
                <w:sz w:val="20"/>
                <w:szCs w:val="20"/>
              </w:rPr>
            </w:pPr>
            <w:r w:rsidRPr="006C3162">
              <w:rPr>
                <w:b/>
                <w:sz w:val="20"/>
                <w:szCs w:val="20"/>
              </w:rPr>
              <w:t>Total, gastos</w:t>
            </w:r>
          </w:p>
        </w:tc>
        <w:tc>
          <w:tcPr>
            <w:tcW w:w="1993" w:type="dxa"/>
          </w:tcPr>
          <w:p w14:paraId="33533B6C" w14:textId="77777777" w:rsidR="00DE50BB" w:rsidRPr="00DE50BB" w:rsidRDefault="00D84E6E" w:rsidP="00DE50BB">
            <w:pPr>
              <w:pStyle w:val="TableParagraph"/>
              <w:spacing w:line="234" w:lineRule="exact"/>
              <w:ind w:right="92"/>
              <w:rPr>
                <w:rFonts w:eastAsia="Calibri"/>
                <w:b/>
                <w:bCs/>
                <w:lang w:eastAsia="en-US"/>
              </w:rPr>
            </w:pPr>
            <w:r w:rsidRPr="00DE50BB">
              <w:rPr>
                <w:rFonts w:eastAsia="Calibri"/>
                <w:b/>
                <w:bCs/>
                <w:lang w:eastAsia="en-US"/>
              </w:rPr>
              <w:t xml:space="preserve">     </w:t>
            </w:r>
          </w:p>
          <w:p w14:paraId="35B92EB8" w14:textId="65135FE8" w:rsidR="00D84E6E" w:rsidRPr="00DE50BB" w:rsidRDefault="00D84E6E" w:rsidP="00DE50BB">
            <w:pPr>
              <w:pStyle w:val="TableParagraph"/>
              <w:spacing w:line="234" w:lineRule="exact"/>
              <w:ind w:right="92"/>
            </w:pPr>
            <w:r w:rsidRPr="00DE50BB">
              <w:rPr>
                <w:rFonts w:eastAsia="Calibri"/>
                <w:bCs/>
                <w:lang w:eastAsia="en-US"/>
              </w:rPr>
              <w:t>$</w:t>
            </w:r>
            <w:r w:rsidR="00DE50BB" w:rsidRPr="00DE50BB">
              <w:rPr>
                <w:rFonts w:eastAsia="Calibri"/>
                <w:bCs/>
                <w:lang w:eastAsia="en-US"/>
              </w:rPr>
              <w:t>2.599.872.867</w:t>
            </w:r>
          </w:p>
        </w:tc>
        <w:tc>
          <w:tcPr>
            <w:tcW w:w="1993" w:type="dxa"/>
            <w:vAlign w:val="center"/>
          </w:tcPr>
          <w:p w14:paraId="57049CE4" w14:textId="2966E569" w:rsidR="00D84E6E" w:rsidRPr="00DE50BB" w:rsidRDefault="00D84E6E" w:rsidP="00DE50BB">
            <w:pPr>
              <w:pStyle w:val="TableParagraph"/>
              <w:spacing w:line="234" w:lineRule="exact"/>
              <w:ind w:right="92"/>
            </w:pPr>
            <w:r w:rsidRPr="00DE50BB">
              <w:t>$</w:t>
            </w:r>
            <w:r w:rsidR="00DE50BB" w:rsidRPr="00DE50BB">
              <w:t>3.620.480.176</w:t>
            </w:r>
          </w:p>
        </w:tc>
      </w:tr>
    </w:tbl>
    <w:p w14:paraId="78A1C7B6" w14:textId="77777777" w:rsidR="004F28D5" w:rsidRDefault="004F28D5" w:rsidP="00AF1008">
      <w:pPr>
        <w:pStyle w:val="Textoindependiente"/>
        <w:jc w:val="both"/>
        <w:rPr>
          <w:sz w:val="24"/>
          <w:szCs w:val="24"/>
        </w:rPr>
      </w:pPr>
    </w:p>
    <w:p w14:paraId="5D2348C6" w14:textId="00511E35" w:rsidR="00915A60" w:rsidRPr="00DA0AE6" w:rsidRDefault="00915A60" w:rsidP="00AF1008">
      <w:pPr>
        <w:pStyle w:val="Textoindependiente"/>
        <w:jc w:val="both"/>
        <w:rPr>
          <w:sz w:val="24"/>
          <w:szCs w:val="24"/>
        </w:rPr>
      </w:pPr>
      <w:r w:rsidRPr="00DA0AE6">
        <w:rPr>
          <w:sz w:val="24"/>
          <w:szCs w:val="24"/>
        </w:rPr>
        <w:t xml:space="preserve">Se evidencia en el rubro de gastos generales una diferencia de </w:t>
      </w:r>
      <w:r w:rsidR="00C57C24">
        <w:rPr>
          <w:sz w:val="24"/>
          <w:szCs w:val="24"/>
        </w:rPr>
        <w:t>setenta millones de más</w:t>
      </w:r>
      <w:r w:rsidRPr="00DA0AE6">
        <w:rPr>
          <w:sz w:val="24"/>
          <w:szCs w:val="24"/>
        </w:rPr>
        <w:t xml:space="preserve"> para la vigencia 2022, se representa en los rubros anteriores como son viáticos de los funcionarios en comisión</w:t>
      </w:r>
      <w:r w:rsidR="00A94846" w:rsidRPr="00DA0AE6">
        <w:rPr>
          <w:sz w:val="24"/>
          <w:szCs w:val="24"/>
        </w:rPr>
        <w:t>, capacitación personal administrativo</w:t>
      </w:r>
      <w:r w:rsidR="00DA0AE6" w:rsidRPr="00DA0AE6">
        <w:rPr>
          <w:sz w:val="24"/>
          <w:szCs w:val="24"/>
        </w:rPr>
        <w:t xml:space="preserve"> y servicio telefónico.</w:t>
      </w:r>
    </w:p>
    <w:p w14:paraId="31806A59" w14:textId="77777777" w:rsidR="00915A60" w:rsidRPr="00A94846" w:rsidRDefault="00915A60" w:rsidP="00AF1008">
      <w:pPr>
        <w:pStyle w:val="Textoindependiente"/>
        <w:jc w:val="both"/>
        <w:rPr>
          <w:color w:val="FF0000"/>
          <w:sz w:val="24"/>
          <w:szCs w:val="24"/>
        </w:rPr>
      </w:pPr>
    </w:p>
    <w:p w14:paraId="18054FEA" w14:textId="41D89CB1" w:rsidR="00E709DB" w:rsidRDefault="00C57C24" w:rsidP="00AF1008">
      <w:pPr>
        <w:pStyle w:val="Textoindependiente"/>
        <w:jc w:val="both"/>
        <w:rPr>
          <w:sz w:val="24"/>
          <w:szCs w:val="24"/>
        </w:rPr>
      </w:pPr>
      <w:r>
        <w:rPr>
          <w:sz w:val="24"/>
          <w:szCs w:val="24"/>
        </w:rPr>
        <w:t>En los gastos de funcionamiento se evidencia en su totalidad el aumento de los sueldos de los funcionarios por el retroactivo.</w:t>
      </w:r>
    </w:p>
    <w:p w14:paraId="036390C2" w14:textId="1DB52790" w:rsidR="001353AF" w:rsidRDefault="001353AF" w:rsidP="00247638">
      <w:pPr>
        <w:pStyle w:val="Textoindependiente"/>
        <w:ind w:right="251"/>
        <w:jc w:val="both"/>
        <w:rPr>
          <w:sz w:val="24"/>
          <w:szCs w:val="24"/>
        </w:rPr>
      </w:pPr>
    </w:p>
    <w:p w14:paraId="000F7094" w14:textId="6B5E9AC1" w:rsidR="001353AF" w:rsidRDefault="001353AF" w:rsidP="00145581">
      <w:pPr>
        <w:pStyle w:val="Textoindependiente"/>
        <w:ind w:right="251"/>
        <w:jc w:val="both"/>
        <w:rPr>
          <w:sz w:val="24"/>
          <w:szCs w:val="24"/>
        </w:rPr>
      </w:pPr>
    </w:p>
    <w:p w14:paraId="24DF78F2" w14:textId="2EB50F0E" w:rsidR="001E08B5" w:rsidRDefault="00405023" w:rsidP="00AF1008">
      <w:pPr>
        <w:pStyle w:val="Textoindependiente"/>
        <w:jc w:val="center"/>
        <w:rPr>
          <w:b/>
          <w:bCs/>
          <w:sz w:val="24"/>
          <w:szCs w:val="24"/>
        </w:rPr>
      </w:pPr>
      <w:r w:rsidRPr="00C44E40">
        <w:rPr>
          <w:b/>
          <w:bCs/>
          <w:sz w:val="24"/>
          <w:szCs w:val="24"/>
        </w:rPr>
        <w:t>6 RECURSO HUMANO VIGENCIA</w:t>
      </w:r>
      <w:r w:rsidRPr="00C44E40">
        <w:rPr>
          <w:b/>
          <w:bCs/>
          <w:spacing w:val="59"/>
          <w:sz w:val="24"/>
          <w:szCs w:val="24"/>
        </w:rPr>
        <w:t xml:space="preserve"> </w:t>
      </w:r>
      <w:r w:rsidRPr="00C44E40">
        <w:rPr>
          <w:b/>
          <w:bCs/>
          <w:sz w:val="24"/>
          <w:szCs w:val="24"/>
        </w:rPr>
        <w:t>2022</w:t>
      </w:r>
    </w:p>
    <w:p w14:paraId="730F67CC" w14:textId="77777777" w:rsidR="004515A6" w:rsidRPr="00C44E40" w:rsidRDefault="004515A6" w:rsidP="001E08B5">
      <w:pPr>
        <w:pStyle w:val="Textoindependiente"/>
        <w:ind w:left="376"/>
        <w:rPr>
          <w:b/>
          <w:bCs/>
          <w:sz w:val="24"/>
          <w:szCs w:val="24"/>
        </w:rPr>
      </w:pPr>
    </w:p>
    <w:tbl>
      <w:tblPr>
        <w:tblStyle w:val="TableNormal"/>
        <w:tblW w:w="0" w:type="auto"/>
        <w:tblInd w:w="2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2"/>
        <w:gridCol w:w="1922"/>
      </w:tblGrid>
      <w:tr w:rsidR="001E08B5" w14:paraId="518BF591" w14:textId="77777777" w:rsidTr="00145581">
        <w:trPr>
          <w:trHeight w:val="460"/>
        </w:trPr>
        <w:tc>
          <w:tcPr>
            <w:tcW w:w="3192" w:type="dxa"/>
            <w:vAlign w:val="center"/>
          </w:tcPr>
          <w:p w14:paraId="65F4A735" w14:textId="77777777" w:rsidR="001E08B5" w:rsidRPr="006C3162" w:rsidRDefault="001E08B5" w:rsidP="00B81899">
            <w:pPr>
              <w:pStyle w:val="TableParagraph"/>
              <w:spacing w:line="234" w:lineRule="exact"/>
              <w:ind w:left="110"/>
              <w:rPr>
                <w:b/>
                <w:sz w:val="20"/>
                <w:szCs w:val="20"/>
              </w:rPr>
            </w:pPr>
            <w:r w:rsidRPr="006C3162">
              <w:rPr>
                <w:b/>
                <w:sz w:val="20"/>
                <w:szCs w:val="20"/>
              </w:rPr>
              <w:t>Planta de personal</w:t>
            </w:r>
          </w:p>
        </w:tc>
        <w:tc>
          <w:tcPr>
            <w:tcW w:w="1922" w:type="dxa"/>
            <w:vAlign w:val="center"/>
          </w:tcPr>
          <w:p w14:paraId="75BF9389" w14:textId="355EFEE8" w:rsidR="001E08B5" w:rsidRPr="006C3162" w:rsidRDefault="00153211" w:rsidP="00B81899">
            <w:pPr>
              <w:pStyle w:val="TableParagraph"/>
              <w:spacing w:line="234" w:lineRule="exact"/>
              <w:ind w:right="93"/>
              <w:jc w:val="center"/>
            </w:pPr>
            <w:r w:rsidRPr="006C3162">
              <w:t>9</w:t>
            </w:r>
            <w:r w:rsidR="00F03BE7" w:rsidRPr="006C3162">
              <w:t>6</w:t>
            </w:r>
          </w:p>
        </w:tc>
      </w:tr>
      <w:tr w:rsidR="001E08B5" w14:paraId="74586A32" w14:textId="77777777" w:rsidTr="00145581">
        <w:trPr>
          <w:trHeight w:val="460"/>
        </w:trPr>
        <w:tc>
          <w:tcPr>
            <w:tcW w:w="3192" w:type="dxa"/>
            <w:vAlign w:val="center"/>
          </w:tcPr>
          <w:p w14:paraId="01588CD4" w14:textId="77777777" w:rsidR="001E08B5" w:rsidRPr="006C3162" w:rsidRDefault="001E08B5" w:rsidP="00B81899">
            <w:pPr>
              <w:pStyle w:val="TableParagraph"/>
              <w:spacing w:line="234" w:lineRule="exact"/>
              <w:ind w:left="110"/>
              <w:rPr>
                <w:b/>
                <w:sz w:val="20"/>
                <w:szCs w:val="20"/>
              </w:rPr>
            </w:pPr>
            <w:r w:rsidRPr="006C3162">
              <w:rPr>
                <w:b/>
                <w:sz w:val="20"/>
                <w:szCs w:val="20"/>
              </w:rPr>
              <w:t>Prestación de servicios</w:t>
            </w:r>
          </w:p>
        </w:tc>
        <w:tc>
          <w:tcPr>
            <w:tcW w:w="1922" w:type="dxa"/>
            <w:vAlign w:val="center"/>
          </w:tcPr>
          <w:p w14:paraId="3D1F49A1" w14:textId="77777777" w:rsidR="001E08B5" w:rsidRPr="006C3162" w:rsidRDefault="001E08B5" w:rsidP="00B81899">
            <w:pPr>
              <w:pStyle w:val="TableParagraph"/>
              <w:spacing w:line="234" w:lineRule="exact"/>
              <w:ind w:right="92"/>
              <w:jc w:val="center"/>
            </w:pPr>
            <w:r w:rsidRPr="006C3162">
              <w:t>0</w:t>
            </w:r>
          </w:p>
        </w:tc>
      </w:tr>
      <w:tr w:rsidR="001E08B5" w14:paraId="67A52847" w14:textId="77777777" w:rsidTr="00145581">
        <w:trPr>
          <w:trHeight w:val="460"/>
        </w:trPr>
        <w:tc>
          <w:tcPr>
            <w:tcW w:w="3192" w:type="dxa"/>
            <w:vAlign w:val="center"/>
          </w:tcPr>
          <w:p w14:paraId="7EEEFB1E" w14:textId="77777777" w:rsidR="001E08B5" w:rsidRPr="006C3162" w:rsidRDefault="001E08B5" w:rsidP="00B81899">
            <w:pPr>
              <w:pStyle w:val="TableParagraph"/>
              <w:spacing w:line="234" w:lineRule="exact"/>
              <w:ind w:left="110"/>
              <w:rPr>
                <w:b/>
                <w:sz w:val="20"/>
                <w:szCs w:val="20"/>
              </w:rPr>
            </w:pPr>
            <w:r w:rsidRPr="006C3162">
              <w:rPr>
                <w:b/>
                <w:sz w:val="20"/>
                <w:szCs w:val="20"/>
              </w:rPr>
              <w:t>Temporales</w:t>
            </w:r>
          </w:p>
        </w:tc>
        <w:tc>
          <w:tcPr>
            <w:tcW w:w="1922" w:type="dxa"/>
            <w:vAlign w:val="center"/>
          </w:tcPr>
          <w:p w14:paraId="3124B0F3" w14:textId="77777777" w:rsidR="001E08B5" w:rsidRPr="006C3162" w:rsidRDefault="001E08B5" w:rsidP="00B81899">
            <w:pPr>
              <w:pStyle w:val="TableParagraph"/>
              <w:spacing w:line="234" w:lineRule="exact"/>
              <w:ind w:right="92"/>
              <w:jc w:val="center"/>
            </w:pPr>
            <w:r w:rsidRPr="006C3162">
              <w:t>0</w:t>
            </w:r>
          </w:p>
        </w:tc>
      </w:tr>
    </w:tbl>
    <w:p w14:paraId="46070901" w14:textId="77777777" w:rsidR="001E08B5" w:rsidRDefault="001E08B5" w:rsidP="00145581">
      <w:pPr>
        <w:pStyle w:val="Textoindependiente"/>
        <w:jc w:val="both"/>
        <w:rPr>
          <w:sz w:val="20"/>
        </w:rPr>
      </w:pPr>
    </w:p>
    <w:p w14:paraId="25956793" w14:textId="77777777" w:rsidR="00AF1008" w:rsidRDefault="00AF1008" w:rsidP="00145581">
      <w:pPr>
        <w:pStyle w:val="Textoindependiente"/>
        <w:ind w:left="376" w:right="251"/>
        <w:jc w:val="both"/>
        <w:rPr>
          <w:sz w:val="24"/>
          <w:szCs w:val="24"/>
        </w:rPr>
      </w:pPr>
    </w:p>
    <w:p w14:paraId="1353664C" w14:textId="3D03ED6C" w:rsidR="00363F48" w:rsidRDefault="008C23EE" w:rsidP="00BA044D">
      <w:pPr>
        <w:pStyle w:val="Textoindependiente"/>
        <w:jc w:val="both"/>
        <w:rPr>
          <w:sz w:val="24"/>
          <w:szCs w:val="24"/>
        </w:rPr>
      </w:pPr>
      <w:r w:rsidRPr="00145581">
        <w:rPr>
          <w:sz w:val="24"/>
          <w:szCs w:val="24"/>
        </w:rPr>
        <w:t xml:space="preserve">La planta de personal autorizada para la Contraloría General de Santander es de 96 </w:t>
      </w:r>
      <w:r w:rsidR="002C1C27" w:rsidRPr="00145581">
        <w:rPr>
          <w:sz w:val="24"/>
          <w:szCs w:val="24"/>
        </w:rPr>
        <w:t>funcionarios,</w:t>
      </w:r>
      <w:r w:rsidRPr="00145581">
        <w:rPr>
          <w:sz w:val="24"/>
          <w:szCs w:val="24"/>
        </w:rPr>
        <w:t xml:space="preserve"> pero a la fecha de </w:t>
      </w:r>
      <w:r w:rsidR="00C57C24">
        <w:rPr>
          <w:sz w:val="24"/>
          <w:szCs w:val="24"/>
        </w:rPr>
        <w:t>diciembre</w:t>
      </w:r>
      <w:r w:rsidRPr="00145581">
        <w:rPr>
          <w:sz w:val="24"/>
          <w:szCs w:val="24"/>
        </w:rPr>
        <w:t xml:space="preserve"> de 202</w:t>
      </w:r>
      <w:r w:rsidR="006479F7" w:rsidRPr="00145581">
        <w:rPr>
          <w:sz w:val="24"/>
          <w:szCs w:val="24"/>
        </w:rPr>
        <w:t>2</w:t>
      </w:r>
      <w:r w:rsidRPr="00145581">
        <w:rPr>
          <w:sz w:val="24"/>
          <w:szCs w:val="24"/>
        </w:rPr>
        <w:t xml:space="preserve"> se reportan </w:t>
      </w:r>
      <w:r w:rsidR="00A43D04">
        <w:rPr>
          <w:sz w:val="24"/>
          <w:szCs w:val="24"/>
        </w:rPr>
        <w:t>4</w:t>
      </w:r>
      <w:r w:rsidR="00E84CCC" w:rsidRPr="00E84CCC">
        <w:rPr>
          <w:sz w:val="24"/>
          <w:szCs w:val="24"/>
        </w:rPr>
        <w:t xml:space="preserve"> </w:t>
      </w:r>
      <w:r w:rsidR="00E84CCC" w:rsidRPr="00145581">
        <w:rPr>
          <w:sz w:val="24"/>
          <w:szCs w:val="24"/>
        </w:rPr>
        <w:t>cargos por proveer</w:t>
      </w:r>
      <w:r w:rsidR="00E84CCC">
        <w:rPr>
          <w:sz w:val="24"/>
          <w:szCs w:val="24"/>
        </w:rPr>
        <w:t xml:space="preserve"> dado que en este trimestre renuncio un funcionario</w:t>
      </w:r>
      <w:r w:rsidR="002C1C27" w:rsidRPr="00145581">
        <w:rPr>
          <w:sz w:val="24"/>
          <w:szCs w:val="24"/>
        </w:rPr>
        <w:t>.</w:t>
      </w:r>
    </w:p>
    <w:p w14:paraId="4A56548E" w14:textId="1A9A9F5D" w:rsidR="00E203ED" w:rsidRDefault="00E203ED" w:rsidP="00BA044D">
      <w:pPr>
        <w:pStyle w:val="Textoindependiente"/>
        <w:jc w:val="both"/>
        <w:rPr>
          <w:sz w:val="24"/>
          <w:szCs w:val="24"/>
        </w:rPr>
      </w:pPr>
    </w:p>
    <w:p w14:paraId="2ADCF7ED" w14:textId="6B9F503D" w:rsidR="00363F48" w:rsidRPr="00E84CCC" w:rsidRDefault="00405023" w:rsidP="001E08B5">
      <w:pPr>
        <w:pStyle w:val="Textoindependiente"/>
        <w:ind w:left="376"/>
        <w:rPr>
          <w:b/>
          <w:bCs/>
          <w:sz w:val="24"/>
          <w:szCs w:val="24"/>
        </w:rPr>
      </w:pPr>
      <w:r w:rsidRPr="00E84CCC">
        <w:rPr>
          <w:b/>
          <w:bCs/>
          <w:sz w:val="24"/>
          <w:szCs w:val="24"/>
        </w:rPr>
        <w:t xml:space="preserve"> </w:t>
      </w:r>
      <w:r w:rsidR="00077A61" w:rsidRPr="00E84CCC">
        <w:rPr>
          <w:b/>
          <w:bCs/>
          <w:sz w:val="24"/>
          <w:szCs w:val="24"/>
        </w:rPr>
        <w:t>7</w:t>
      </w:r>
      <w:r w:rsidR="00AF0DD6">
        <w:rPr>
          <w:b/>
          <w:bCs/>
          <w:sz w:val="24"/>
          <w:szCs w:val="24"/>
        </w:rPr>
        <w:t xml:space="preserve"> EJECUCIÓN DE INGRESOS </w:t>
      </w:r>
      <w:r w:rsidRPr="00E84CCC">
        <w:rPr>
          <w:b/>
          <w:bCs/>
          <w:sz w:val="24"/>
          <w:szCs w:val="24"/>
        </w:rPr>
        <w:t>2022</w:t>
      </w:r>
    </w:p>
    <w:p w14:paraId="0913C865" w14:textId="77777777" w:rsidR="00F71EAC" w:rsidRDefault="00F71EAC" w:rsidP="001E08B5">
      <w:pPr>
        <w:pStyle w:val="Textoindependiente"/>
        <w:ind w:left="376"/>
        <w:rPr>
          <w:b/>
          <w:bCs/>
        </w:rPr>
      </w:pPr>
    </w:p>
    <w:tbl>
      <w:tblPr>
        <w:tblStyle w:val="TableNormal"/>
        <w:tblW w:w="8519" w:type="dxa"/>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8"/>
        <w:gridCol w:w="1983"/>
        <w:gridCol w:w="1671"/>
        <w:gridCol w:w="1847"/>
      </w:tblGrid>
      <w:tr w:rsidR="00F71EAC" w:rsidRPr="00F03BE7" w14:paraId="0C25E406" w14:textId="77777777" w:rsidTr="008B0178">
        <w:trPr>
          <w:trHeight w:val="291"/>
        </w:trPr>
        <w:tc>
          <w:tcPr>
            <w:tcW w:w="3018" w:type="dxa"/>
            <w:vAlign w:val="center"/>
          </w:tcPr>
          <w:p w14:paraId="19C7AAE5" w14:textId="77777777" w:rsidR="00F71EAC" w:rsidRPr="00F03BE7" w:rsidRDefault="00F71EAC" w:rsidP="00866E0D">
            <w:pPr>
              <w:pStyle w:val="TableParagraph"/>
              <w:spacing w:line="210" w:lineRule="exact"/>
              <w:ind w:left="110"/>
              <w:jc w:val="center"/>
            </w:pPr>
          </w:p>
        </w:tc>
        <w:tc>
          <w:tcPr>
            <w:tcW w:w="1983" w:type="dxa"/>
            <w:vAlign w:val="center"/>
          </w:tcPr>
          <w:p w14:paraId="1BF3CC37" w14:textId="77777777" w:rsidR="00F71EAC" w:rsidRPr="00F03BE7" w:rsidRDefault="00F71EAC" w:rsidP="00866E0D">
            <w:pPr>
              <w:pStyle w:val="TableParagraph"/>
              <w:spacing w:line="210" w:lineRule="exact"/>
              <w:ind w:right="91"/>
              <w:jc w:val="center"/>
              <w:rPr>
                <w:b/>
                <w:bCs/>
              </w:rPr>
            </w:pPr>
            <w:r w:rsidRPr="00F03BE7">
              <w:rPr>
                <w:b/>
                <w:bCs/>
              </w:rPr>
              <w:t>Proyectado</w:t>
            </w:r>
          </w:p>
        </w:tc>
        <w:tc>
          <w:tcPr>
            <w:tcW w:w="1671" w:type="dxa"/>
            <w:vAlign w:val="center"/>
          </w:tcPr>
          <w:p w14:paraId="72EE1638" w14:textId="77777777" w:rsidR="00F71EAC" w:rsidRPr="00F03BE7" w:rsidRDefault="00F71EAC" w:rsidP="00866E0D">
            <w:pPr>
              <w:pStyle w:val="TableParagraph"/>
              <w:spacing w:line="210" w:lineRule="exact"/>
              <w:ind w:right="96"/>
              <w:jc w:val="center"/>
              <w:rPr>
                <w:b/>
                <w:bCs/>
              </w:rPr>
            </w:pPr>
            <w:r w:rsidRPr="00F03BE7">
              <w:rPr>
                <w:b/>
                <w:bCs/>
              </w:rPr>
              <w:t>Recaudado</w:t>
            </w:r>
          </w:p>
        </w:tc>
        <w:tc>
          <w:tcPr>
            <w:tcW w:w="1847" w:type="dxa"/>
            <w:vAlign w:val="center"/>
          </w:tcPr>
          <w:p w14:paraId="32D7640C" w14:textId="77777777" w:rsidR="00F71EAC" w:rsidRPr="00F03BE7" w:rsidRDefault="00F71EAC" w:rsidP="00866E0D">
            <w:pPr>
              <w:pStyle w:val="TableParagraph"/>
              <w:spacing w:line="210" w:lineRule="exact"/>
              <w:ind w:right="99"/>
              <w:jc w:val="center"/>
              <w:rPr>
                <w:b/>
                <w:bCs/>
              </w:rPr>
            </w:pPr>
            <w:r w:rsidRPr="00F03BE7">
              <w:rPr>
                <w:b/>
                <w:bCs/>
              </w:rPr>
              <w:t>Por</w:t>
            </w:r>
            <w:r w:rsidRPr="00F03BE7">
              <w:rPr>
                <w:b/>
                <w:bCs/>
                <w:spacing w:val="-8"/>
              </w:rPr>
              <w:t xml:space="preserve"> </w:t>
            </w:r>
            <w:r w:rsidRPr="00F03BE7">
              <w:rPr>
                <w:b/>
                <w:bCs/>
              </w:rPr>
              <w:t>recaudar</w:t>
            </w:r>
          </w:p>
        </w:tc>
      </w:tr>
      <w:tr w:rsidR="00F71EAC" w:rsidRPr="00F03BE7" w14:paraId="4BAEADEA" w14:textId="77777777" w:rsidTr="008B0178">
        <w:trPr>
          <w:trHeight w:val="291"/>
        </w:trPr>
        <w:tc>
          <w:tcPr>
            <w:tcW w:w="3018" w:type="dxa"/>
            <w:vAlign w:val="center"/>
          </w:tcPr>
          <w:p w14:paraId="24A96E7B" w14:textId="77777777" w:rsidR="00F71EAC" w:rsidRPr="006C3162" w:rsidRDefault="00F71EAC" w:rsidP="00866E0D">
            <w:pPr>
              <w:pStyle w:val="TableParagraph"/>
              <w:spacing w:line="210" w:lineRule="exact"/>
              <w:ind w:left="110"/>
              <w:rPr>
                <w:b/>
                <w:sz w:val="20"/>
                <w:szCs w:val="20"/>
              </w:rPr>
            </w:pPr>
            <w:r w:rsidRPr="006C3162">
              <w:rPr>
                <w:b/>
                <w:sz w:val="20"/>
                <w:szCs w:val="20"/>
              </w:rPr>
              <w:t>Aportes del Departamento</w:t>
            </w:r>
          </w:p>
        </w:tc>
        <w:tc>
          <w:tcPr>
            <w:tcW w:w="1983" w:type="dxa"/>
            <w:vAlign w:val="center"/>
          </w:tcPr>
          <w:p w14:paraId="13003649" w14:textId="178EA90D" w:rsidR="00F71EAC" w:rsidRPr="00F03BE7" w:rsidRDefault="00F71EAC" w:rsidP="00AF0DD6">
            <w:pPr>
              <w:pStyle w:val="TableParagraph"/>
              <w:spacing w:line="210" w:lineRule="exact"/>
              <w:ind w:right="91"/>
              <w:jc w:val="right"/>
            </w:pPr>
            <w:r w:rsidRPr="00F03BE7">
              <w:t xml:space="preserve">$ </w:t>
            </w:r>
            <w:r w:rsidR="00967FDC" w:rsidRPr="00F03BE7">
              <w:t>8.</w:t>
            </w:r>
            <w:r w:rsidR="00AF0DD6">
              <w:t>770.866.977</w:t>
            </w:r>
          </w:p>
        </w:tc>
        <w:tc>
          <w:tcPr>
            <w:tcW w:w="1671" w:type="dxa"/>
            <w:vAlign w:val="center"/>
          </w:tcPr>
          <w:p w14:paraId="08F29407" w14:textId="77777777" w:rsidR="00F03BE7" w:rsidRDefault="00F03BE7" w:rsidP="00F03BE7">
            <w:pPr>
              <w:autoSpaceDE/>
              <w:autoSpaceDN/>
              <w:jc w:val="right"/>
            </w:pPr>
          </w:p>
          <w:p w14:paraId="33FAEFAF" w14:textId="457664FC" w:rsidR="00F03BE7" w:rsidRPr="00F03BE7" w:rsidRDefault="00AF0DD6" w:rsidP="00F03BE7">
            <w:pPr>
              <w:autoSpaceDE/>
              <w:autoSpaceDN/>
              <w:jc w:val="right"/>
              <w:rPr>
                <w:rFonts w:eastAsia="Calibri"/>
                <w:lang w:eastAsia="en-US"/>
              </w:rPr>
            </w:pPr>
            <w:r>
              <w:t>$8.770.866.977</w:t>
            </w:r>
          </w:p>
          <w:p w14:paraId="0A2F3A95" w14:textId="293A1316" w:rsidR="00F71EAC" w:rsidRPr="00F03BE7" w:rsidRDefault="00F71EAC" w:rsidP="00866E0D">
            <w:pPr>
              <w:pStyle w:val="TableParagraph"/>
              <w:spacing w:line="210" w:lineRule="exact"/>
              <w:ind w:right="96"/>
              <w:jc w:val="right"/>
            </w:pPr>
          </w:p>
        </w:tc>
        <w:tc>
          <w:tcPr>
            <w:tcW w:w="1847" w:type="dxa"/>
            <w:vAlign w:val="center"/>
          </w:tcPr>
          <w:p w14:paraId="54D9FA70" w14:textId="77777777" w:rsidR="00F03BE7" w:rsidRDefault="00F03BE7" w:rsidP="00F03BE7">
            <w:pPr>
              <w:autoSpaceDE/>
              <w:autoSpaceDN/>
              <w:jc w:val="right"/>
            </w:pPr>
          </w:p>
          <w:p w14:paraId="536C937F" w14:textId="0D4E8FD1" w:rsidR="00F03BE7" w:rsidRPr="00F03BE7" w:rsidRDefault="00AF0DD6" w:rsidP="00AF0DD6">
            <w:pPr>
              <w:autoSpaceDE/>
              <w:autoSpaceDN/>
              <w:jc w:val="center"/>
              <w:rPr>
                <w:rFonts w:eastAsia="Calibri"/>
                <w:lang w:eastAsia="en-US"/>
              </w:rPr>
            </w:pPr>
            <w:r>
              <w:t xml:space="preserve">                       </w:t>
            </w:r>
            <w:r w:rsidR="00F71EAC" w:rsidRPr="00F03BE7">
              <w:t>$</w:t>
            </w:r>
            <w:r>
              <w:rPr>
                <w:rFonts w:eastAsia="Calibri"/>
                <w:lang w:eastAsia="en-US"/>
              </w:rPr>
              <w:t>0</w:t>
            </w:r>
          </w:p>
          <w:p w14:paraId="50E7121C" w14:textId="3C9FA43D" w:rsidR="00F71EAC" w:rsidRPr="00F03BE7" w:rsidRDefault="00F71EAC" w:rsidP="00866E0D">
            <w:pPr>
              <w:pStyle w:val="TableParagraph"/>
              <w:spacing w:line="210" w:lineRule="exact"/>
              <w:ind w:right="99"/>
              <w:jc w:val="right"/>
            </w:pPr>
          </w:p>
        </w:tc>
      </w:tr>
      <w:tr w:rsidR="00F71EAC" w:rsidRPr="00F03BE7" w14:paraId="1C2C8FE3" w14:textId="77777777" w:rsidTr="008B0178">
        <w:trPr>
          <w:trHeight w:val="583"/>
        </w:trPr>
        <w:tc>
          <w:tcPr>
            <w:tcW w:w="3018" w:type="dxa"/>
            <w:vAlign w:val="center"/>
          </w:tcPr>
          <w:p w14:paraId="0752B983" w14:textId="77777777" w:rsidR="00F71EAC" w:rsidRPr="006C3162" w:rsidRDefault="00F71EAC" w:rsidP="00866E0D">
            <w:pPr>
              <w:pStyle w:val="TableParagraph"/>
              <w:spacing w:line="225" w:lineRule="exact"/>
              <w:ind w:left="110"/>
              <w:rPr>
                <w:b/>
                <w:sz w:val="20"/>
                <w:szCs w:val="20"/>
              </w:rPr>
            </w:pPr>
            <w:r w:rsidRPr="006C3162">
              <w:rPr>
                <w:b/>
                <w:sz w:val="20"/>
                <w:szCs w:val="20"/>
              </w:rPr>
              <w:t>Otras entidades Cuotas de</w:t>
            </w:r>
          </w:p>
          <w:p w14:paraId="0BA37F5B" w14:textId="77777777" w:rsidR="00F71EAC" w:rsidRPr="006C3162" w:rsidRDefault="00F71EAC" w:rsidP="00866E0D">
            <w:pPr>
              <w:pStyle w:val="TableParagraph"/>
              <w:spacing w:line="215" w:lineRule="exact"/>
              <w:ind w:left="110"/>
              <w:rPr>
                <w:b/>
                <w:sz w:val="20"/>
                <w:szCs w:val="20"/>
              </w:rPr>
            </w:pPr>
            <w:r w:rsidRPr="006C3162">
              <w:rPr>
                <w:b/>
                <w:sz w:val="20"/>
                <w:szCs w:val="20"/>
              </w:rPr>
              <w:t>Auditaje</w:t>
            </w:r>
          </w:p>
        </w:tc>
        <w:tc>
          <w:tcPr>
            <w:tcW w:w="1983" w:type="dxa"/>
            <w:vAlign w:val="center"/>
          </w:tcPr>
          <w:p w14:paraId="1A597258" w14:textId="41AF4FD4" w:rsidR="00F71EAC" w:rsidRPr="00F03BE7" w:rsidRDefault="00F71EAC" w:rsidP="00AF0DD6">
            <w:pPr>
              <w:pStyle w:val="TableParagraph"/>
              <w:spacing w:line="215" w:lineRule="exact"/>
              <w:ind w:right="96"/>
              <w:jc w:val="right"/>
            </w:pPr>
            <w:r w:rsidRPr="00F03BE7">
              <w:t xml:space="preserve">$ </w:t>
            </w:r>
            <w:r w:rsidR="00AF0DD6">
              <w:t>638.404</w:t>
            </w:r>
            <w:r w:rsidRPr="00F03BE7">
              <w:t>.000</w:t>
            </w:r>
          </w:p>
        </w:tc>
        <w:tc>
          <w:tcPr>
            <w:tcW w:w="1671" w:type="dxa"/>
            <w:vAlign w:val="center"/>
          </w:tcPr>
          <w:p w14:paraId="74845ADB" w14:textId="26807E40" w:rsidR="00F71EAC" w:rsidRPr="00F03BE7" w:rsidRDefault="00F71EAC" w:rsidP="00AF0DD6">
            <w:pPr>
              <w:pStyle w:val="TableParagraph"/>
              <w:spacing w:line="215" w:lineRule="exact"/>
              <w:ind w:right="100"/>
              <w:jc w:val="right"/>
            </w:pPr>
            <w:r w:rsidRPr="00F03BE7">
              <w:t xml:space="preserve">$ </w:t>
            </w:r>
            <w:r w:rsidR="00AF0DD6">
              <w:t>638.404</w:t>
            </w:r>
            <w:r w:rsidR="00EB6FBE" w:rsidRPr="00F03BE7">
              <w:t>.000</w:t>
            </w:r>
          </w:p>
        </w:tc>
        <w:tc>
          <w:tcPr>
            <w:tcW w:w="1847" w:type="dxa"/>
            <w:vAlign w:val="center"/>
          </w:tcPr>
          <w:p w14:paraId="149E68F1" w14:textId="5CFAF1A5" w:rsidR="00F71EAC" w:rsidRPr="00F03BE7" w:rsidRDefault="0003240C" w:rsidP="00AF0DD6">
            <w:pPr>
              <w:pStyle w:val="TableParagraph"/>
              <w:spacing w:line="215" w:lineRule="exact"/>
              <w:ind w:right="100"/>
              <w:jc w:val="right"/>
            </w:pPr>
            <w:r>
              <w:t xml:space="preserve">   </w:t>
            </w:r>
            <w:r w:rsidR="00AF0DD6">
              <w:t xml:space="preserve"> $0</w:t>
            </w:r>
          </w:p>
        </w:tc>
      </w:tr>
      <w:tr w:rsidR="00F71EAC" w:rsidRPr="00F03BE7" w14:paraId="6A534BCA" w14:textId="77777777" w:rsidTr="008B0178">
        <w:trPr>
          <w:trHeight w:val="291"/>
        </w:trPr>
        <w:tc>
          <w:tcPr>
            <w:tcW w:w="3018" w:type="dxa"/>
            <w:vAlign w:val="center"/>
          </w:tcPr>
          <w:p w14:paraId="7498C2FD" w14:textId="77777777" w:rsidR="00F71EAC" w:rsidRPr="006C3162" w:rsidRDefault="00F71EAC" w:rsidP="00866E0D">
            <w:pPr>
              <w:pStyle w:val="TableParagraph"/>
              <w:spacing w:line="211" w:lineRule="exact"/>
              <w:ind w:left="110"/>
              <w:rPr>
                <w:b/>
                <w:sz w:val="20"/>
                <w:szCs w:val="20"/>
              </w:rPr>
            </w:pPr>
            <w:r w:rsidRPr="006C3162">
              <w:rPr>
                <w:b/>
                <w:sz w:val="20"/>
                <w:szCs w:val="20"/>
              </w:rPr>
              <w:t>Fondo de Bienestar Social</w:t>
            </w:r>
          </w:p>
        </w:tc>
        <w:tc>
          <w:tcPr>
            <w:tcW w:w="1983" w:type="dxa"/>
            <w:vAlign w:val="center"/>
          </w:tcPr>
          <w:p w14:paraId="237D67B6" w14:textId="1A8A8369" w:rsidR="00F71EAC" w:rsidRPr="00F03BE7" w:rsidRDefault="00F71EAC" w:rsidP="00AF0DD6">
            <w:pPr>
              <w:pStyle w:val="TableParagraph"/>
              <w:spacing w:line="211" w:lineRule="exact"/>
              <w:ind w:right="96"/>
              <w:jc w:val="right"/>
            </w:pPr>
            <w:r w:rsidRPr="00F03BE7">
              <w:t xml:space="preserve">$ </w:t>
            </w:r>
            <w:r w:rsidR="00AF0DD6">
              <w:t>58.660.603</w:t>
            </w:r>
          </w:p>
        </w:tc>
        <w:tc>
          <w:tcPr>
            <w:tcW w:w="1671" w:type="dxa"/>
            <w:vAlign w:val="center"/>
          </w:tcPr>
          <w:p w14:paraId="1D007814" w14:textId="5084B324" w:rsidR="00F71EAC" w:rsidRPr="00F03BE7" w:rsidRDefault="00F71EAC" w:rsidP="00AF0DD6">
            <w:pPr>
              <w:pStyle w:val="TableParagraph"/>
              <w:spacing w:line="211" w:lineRule="exact"/>
              <w:ind w:right="100"/>
              <w:jc w:val="right"/>
            </w:pPr>
            <w:r w:rsidRPr="00F03BE7">
              <w:t xml:space="preserve">$ </w:t>
            </w:r>
            <w:r w:rsidR="00AF0DD6">
              <w:t>58.660.603</w:t>
            </w:r>
          </w:p>
        </w:tc>
        <w:tc>
          <w:tcPr>
            <w:tcW w:w="1847" w:type="dxa"/>
            <w:vAlign w:val="center"/>
          </w:tcPr>
          <w:p w14:paraId="360B4B44" w14:textId="06D85877" w:rsidR="00F71EAC" w:rsidRPr="00F03BE7" w:rsidRDefault="00AF0DD6" w:rsidP="00AF0DD6">
            <w:pPr>
              <w:pStyle w:val="TableParagraph"/>
              <w:spacing w:line="211" w:lineRule="exact"/>
              <w:ind w:right="100"/>
              <w:jc w:val="right"/>
            </w:pPr>
            <w:r>
              <w:t>$0</w:t>
            </w:r>
          </w:p>
        </w:tc>
      </w:tr>
      <w:tr w:rsidR="00F71EAC" w:rsidRPr="00F03BE7" w14:paraId="39EEF5F5" w14:textId="77777777" w:rsidTr="008B0178">
        <w:trPr>
          <w:trHeight w:val="291"/>
        </w:trPr>
        <w:tc>
          <w:tcPr>
            <w:tcW w:w="3018" w:type="dxa"/>
            <w:vAlign w:val="center"/>
          </w:tcPr>
          <w:p w14:paraId="188F674A" w14:textId="77777777" w:rsidR="00F71EAC" w:rsidRPr="006C3162" w:rsidRDefault="00F71EAC" w:rsidP="00866E0D">
            <w:pPr>
              <w:pStyle w:val="TableParagraph"/>
              <w:spacing w:line="211" w:lineRule="exact"/>
              <w:ind w:left="110"/>
              <w:rPr>
                <w:b/>
                <w:sz w:val="20"/>
                <w:szCs w:val="20"/>
              </w:rPr>
            </w:pPr>
            <w:r w:rsidRPr="006C3162">
              <w:rPr>
                <w:b/>
                <w:sz w:val="20"/>
                <w:szCs w:val="20"/>
              </w:rPr>
              <w:t>Total</w:t>
            </w:r>
          </w:p>
        </w:tc>
        <w:tc>
          <w:tcPr>
            <w:tcW w:w="1983" w:type="dxa"/>
            <w:vAlign w:val="center"/>
          </w:tcPr>
          <w:p w14:paraId="507A52BB" w14:textId="6C6FBEA0" w:rsidR="00F71EAC" w:rsidRPr="00F03BE7" w:rsidRDefault="00F71EAC" w:rsidP="008B0178">
            <w:pPr>
              <w:pStyle w:val="TableParagraph"/>
              <w:spacing w:line="211" w:lineRule="exact"/>
              <w:ind w:right="96"/>
              <w:jc w:val="right"/>
              <w:rPr>
                <w:b/>
                <w:bCs/>
              </w:rPr>
            </w:pPr>
            <w:r w:rsidRPr="00F03BE7">
              <w:t>$</w:t>
            </w:r>
            <w:r w:rsidR="007C1647" w:rsidRPr="00F03BE7">
              <w:t>9</w:t>
            </w:r>
            <w:r w:rsidR="008B0178">
              <w:t>.467.931.580</w:t>
            </w:r>
            <w:r w:rsidRPr="00F03BE7">
              <w:t xml:space="preserve"> </w:t>
            </w:r>
          </w:p>
        </w:tc>
        <w:tc>
          <w:tcPr>
            <w:tcW w:w="1671" w:type="dxa"/>
            <w:vAlign w:val="center"/>
          </w:tcPr>
          <w:p w14:paraId="7FC4A965" w14:textId="7CB2317C" w:rsidR="00F71EAC" w:rsidRPr="00F03BE7" w:rsidRDefault="008B0178" w:rsidP="00231F9F">
            <w:pPr>
              <w:pStyle w:val="TableParagraph"/>
              <w:spacing w:line="211" w:lineRule="exact"/>
              <w:ind w:right="100"/>
              <w:jc w:val="right"/>
              <w:rPr>
                <w:b/>
                <w:bCs/>
              </w:rPr>
            </w:pPr>
            <w:r w:rsidRPr="00F03BE7">
              <w:t>$9</w:t>
            </w:r>
            <w:r>
              <w:t>.467.931.580</w:t>
            </w:r>
          </w:p>
        </w:tc>
        <w:tc>
          <w:tcPr>
            <w:tcW w:w="1847" w:type="dxa"/>
            <w:vAlign w:val="center"/>
          </w:tcPr>
          <w:p w14:paraId="36A38340" w14:textId="1E5D7449" w:rsidR="00F71EAC" w:rsidRPr="00F03BE7" w:rsidRDefault="00F71EAC" w:rsidP="00AF0DD6">
            <w:pPr>
              <w:pStyle w:val="TableParagraph"/>
              <w:spacing w:line="211" w:lineRule="exact"/>
              <w:ind w:right="100"/>
              <w:jc w:val="right"/>
            </w:pPr>
            <w:r w:rsidRPr="00F03BE7">
              <w:t>$</w:t>
            </w:r>
            <w:r w:rsidR="00AF0DD6">
              <w:t>0</w:t>
            </w:r>
            <w:r w:rsidRPr="00F03BE7">
              <w:t xml:space="preserve"> </w:t>
            </w:r>
          </w:p>
        </w:tc>
      </w:tr>
    </w:tbl>
    <w:p w14:paraId="6E5A161F" w14:textId="77777777" w:rsidR="0058223B" w:rsidRPr="00F03BE7" w:rsidRDefault="0058223B" w:rsidP="00AF1008">
      <w:pPr>
        <w:pStyle w:val="Textoindependiente"/>
        <w:jc w:val="both"/>
        <w:rPr>
          <w:b/>
          <w:bCs/>
        </w:rPr>
      </w:pPr>
    </w:p>
    <w:p w14:paraId="110FA33E" w14:textId="5683EB56" w:rsidR="0058223B" w:rsidRPr="00F03BE7" w:rsidRDefault="0058223B" w:rsidP="00C00D1F">
      <w:pPr>
        <w:pStyle w:val="Textoindependiente"/>
        <w:rPr>
          <w:b/>
          <w:bCs/>
        </w:rPr>
      </w:pPr>
      <w:r w:rsidRPr="00F03BE7">
        <w:rPr>
          <w:b/>
          <w:bCs/>
        </w:rPr>
        <w:t xml:space="preserve">      EJECUCIÓN DE INGRESOS 2021</w:t>
      </w:r>
    </w:p>
    <w:p w14:paraId="1FF63E4B" w14:textId="77777777" w:rsidR="0058223B" w:rsidRPr="00F03BE7" w:rsidRDefault="0058223B" w:rsidP="0058223B">
      <w:pPr>
        <w:pStyle w:val="Textoindependiente"/>
      </w:pPr>
    </w:p>
    <w:tbl>
      <w:tblPr>
        <w:tblStyle w:val="TableNormal"/>
        <w:tblW w:w="8519" w:type="dxa"/>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8"/>
        <w:gridCol w:w="1841"/>
        <w:gridCol w:w="1813"/>
        <w:gridCol w:w="1847"/>
      </w:tblGrid>
      <w:tr w:rsidR="0058223B" w:rsidRPr="00F03BE7" w14:paraId="5ABF6E67" w14:textId="77777777" w:rsidTr="00523945">
        <w:trPr>
          <w:trHeight w:val="291"/>
        </w:trPr>
        <w:tc>
          <w:tcPr>
            <w:tcW w:w="3018" w:type="dxa"/>
            <w:vAlign w:val="center"/>
          </w:tcPr>
          <w:p w14:paraId="44C082A3" w14:textId="77777777" w:rsidR="0058223B" w:rsidRPr="00F03BE7" w:rsidRDefault="0058223B" w:rsidP="00523945">
            <w:pPr>
              <w:pStyle w:val="TableParagraph"/>
              <w:spacing w:line="210" w:lineRule="exact"/>
              <w:ind w:left="110"/>
              <w:jc w:val="center"/>
            </w:pPr>
          </w:p>
        </w:tc>
        <w:tc>
          <w:tcPr>
            <w:tcW w:w="1841" w:type="dxa"/>
            <w:vAlign w:val="center"/>
          </w:tcPr>
          <w:p w14:paraId="28607451" w14:textId="77777777" w:rsidR="0058223B" w:rsidRPr="00F03BE7" w:rsidRDefault="0058223B" w:rsidP="00523945">
            <w:pPr>
              <w:pStyle w:val="TableParagraph"/>
              <w:spacing w:line="210" w:lineRule="exact"/>
              <w:ind w:right="91"/>
              <w:jc w:val="center"/>
              <w:rPr>
                <w:b/>
                <w:bCs/>
              </w:rPr>
            </w:pPr>
            <w:r w:rsidRPr="00F03BE7">
              <w:rPr>
                <w:b/>
                <w:bCs/>
              </w:rPr>
              <w:t>Proyectado</w:t>
            </w:r>
          </w:p>
        </w:tc>
        <w:tc>
          <w:tcPr>
            <w:tcW w:w="1813" w:type="dxa"/>
            <w:vAlign w:val="center"/>
          </w:tcPr>
          <w:p w14:paraId="175B1DBF" w14:textId="77777777" w:rsidR="0058223B" w:rsidRPr="00F03BE7" w:rsidRDefault="0058223B" w:rsidP="00523945">
            <w:pPr>
              <w:pStyle w:val="TableParagraph"/>
              <w:spacing w:line="210" w:lineRule="exact"/>
              <w:ind w:right="96"/>
              <w:jc w:val="center"/>
              <w:rPr>
                <w:b/>
                <w:bCs/>
              </w:rPr>
            </w:pPr>
            <w:r w:rsidRPr="00F03BE7">
              <w:rPr>
                <w:b/>
                <w:bCs/>
              </w:rPr>
              <w:t>Recaudado</w:t>
            </w:r>
          </w:p>
        </w:tc>
        <w:tc>
          <w:tcPr>
            <w:tcW w:w="1847" w:type="dxa"/>
            <w:vAlign w:val="center"/>
          </w:tcPr>
          <w:p w14:paraId="1D90E575" w14:textId="77777777" w:rsidR="0058223B" w:rsidRPr="00F03BE7" w:rsidRDefault="0058223B" w:rsidP="00523945">
            <w:pPr>
              <w:pStyle w:val="TableParagraph"/>
              <w:spacing w:line="210" w:lineRule="exact"/>
              <w:ind w:right="99"/>
              <w:jc w:val="center"/>
              <w:rPr>
                <w:b/>
                <w:bCs/>
              </w:rPr>
            </w:pPr>
            <w:r w:rsidRPr="00F03BE7">
              <w:rPr>
                <w:b/>
                <w:bCs/>
              </w:rPr>
              <w:t>Por</w:t>
            </w:r>
            <w:r w:rsidRPr="00F03BE7">
              <w:rPr>
                <w:b/>
                <w:bCs/>
                <w:spacing w:val="-8"/>
              </w:rPr>
              <w:t xml:space="preserve"> </w:t>
            </w:r>
            <w:r w:rsidRPr="00F03BE7">
              <w:rPr>
                <w:b/>
                <w:bCs/>
              </w:rPr>
              <w:t>recaudar</w:t>
            </w:r>
          </w:p>
        </w:tc>
      </w:tr>
      <w:tr w:rsidR="005731E1" w:rsidRPr="00F03BE7" w14:paraId="2222C4D9" w14:textId="77777777" w:rsidTr="00523945">
        <w:trPr>
          <w:trHeight w:val="291"/>
        </w:trPr>
        <w:tc>
          <w:tcPr>
            <w:tcW w:w="3018" w:type="dxa"/>
            <w:vAlign w:val="center"/>
          </w:tcPr>
          <w:p w14:paraId="7CFB4865" w14:textId="77777777" w:rsidR="005731E1" w:rsidRPr="006C3162" w:rsidRDefault="005731E1" w:rsidP="005731E1">
            <w:pPr>
              <w:pStyle w:val="TableParagraph"/>
              <w:spacing w:line="210" w:lineRule="exact"/>
              <w:ind w:left="110"/>
              <w:rPr>
                <w:b/>
                <w:sz w:val="20"/>
                <w:szCs w:val="20"/>
              </w:rPr>
            </w:pPr>
            <w:r w:rsidRPr="006C3162">
              <w:rPr>
                <w:b/>
                <w:sz w:val="20"/>
                <w:szCs w:val="20"/>
              </w:rPr>
              <w:t>Aportes del Departamento</w:t>
            </w:r>
          </w:p>
        </w:tc>
        <w:tc>
          <w:tcPr>
            <w:tcW w:w="1841" w:type="dxa"/>
          </w:tcPr>
          <w:p w14:paraId="7E99685A" w14:textId="1E810BF7" w:rsidR="005731E1" w:rsidRPr="00F03BE7" w:rsidRDefault="00E84CCC" w:rsidP="005731E1">
            <w:pPr>
              <w:pStyle w:val="TableParagraph"/>
              <w:spacing w:line="210" w:lineRule="exact"/>
              <w:ind w:right="91"/>
              <w:jc w:val="right"/>
            </w:pPr>
            <w:r w:rsidRPr="00F03BE7">
              <w:t>$</w:t>
            </w:r>
            <w:r w:rsidR="005731E1" w:rsidRPr="00F03BE7">
              <w:t xml:space="preserve">7.057.648.045 </w:t>
            </w:r>
          </w:p>
        </w:tc>
        <w:tc>
          <w:tcPr>
            <w:tcW w:w="1813" w:type="dxa"/>
          </w:tcPr>
          <w:p w14:paraId="21CD24C0" w14:textId="7239E918" w:rsidR="005731E1" w:rsidRPr="00F03BE7" w:rsidRDefault="008B0178" w:rsidP="008B0178">
            <w:pPr>
              <w:pStyle w:val="TableParagraph"/>
              <w:spacing w:line="210" w:lineRule="exact"/>
              <w:ind w:right="96"/>
              <w:jc w:val="right"/>
            </w:pPr>
            <w:r w:rsidRPr="00F03BE7">
              <w:t>$7.</w:t>
            </w:r>
            <w:r>
              <w:t>907</w:t>
            </w:r>
            <w:r w:rsidRPr="00F03BE7">
              <w:t>.648.045</w:t>
            </w:r>
          </w:p>
        </w:tc>
        <w:tc>
          <w:tcPr>
            <w:tcW w:w="1847" w:type="dxa"/>
          </w:tcPr>
          <w:p w14:paraId="7D7C3C50" w14:textId="188B4633" w:rsidR="005731E1" w:rsidRPr="00F03BE7" w:rsidRDefault="00E84CCC" w:rsidP="008B0178">
            <w:pPr>
              <w:pStyle w:val="TableParagraph"/>
              <w:spacing w:line="210" w:lineRule="exact"/>
              <w:ind w:right="99"/>
              <w:jc w:val="right"/>
            </w:pPr>
            <w:r w:rsidRPr="00F03BE7">
              <w:t>$</w:t>
            </w:r>
            <w:r w:rsidR="008B0178">
              <w:t>0</w:t>
            </w:r>
          </w:p>
        </w:tc>
      </w:tr>
      <w:tr w:rsidR="005731E1" w:rsidRPr="00F03BE7" w14:paraId="79DEDAD4" w14:textId="77777777" w:rsidTr="00523945">
        <w:trPr>
          <w:trHeight w:val="583"/>
        </w:trPr>
        <w:tc>
          <w:tcPr>
            <w:tcW w:w="3018" w:type="dxa"/>
            <w:vAlign w:val="center"/>
          </w:tcPr>
          <w:p w14:paraId="2AE66F02" w14:textId="77777777" w:rsidR="005731E1" w:rsidRPr="006C3162" w:rsidRDefault="005731E1" w:rsidP="005731E1">
            <w:pPr>
              <w:pStyle w:val="TableParagraph"/>
              <w:spacing w:line="225" w:lineRule="exact"/>
              <w:ind w:left="110"/>
              <w:rPr>
                <w:b/>
                <w:sz w:val="20"/>
                <w:szCs w:val="20"/>
              </w:rPr>
            </w:pPr>
            <w:r w:rsidRPr="006C3162">
              <w:rPr>
                <w:b/>
                <w:sz w:val="20"/>
                <w:szCs w:val="20"/>
              </w:rPr>
              <w:t>Otras entidades Cuotas de</w:t>
            </w:r>
          </w:p>
          <w:p w14:paraId="653D5FB7" w14:textId="77777777" w:rsidR="005731E1" w:rsidRPr="006C3162" w:rsidRDefault="005731E1" w:rsidP="005731E1">
            <w:pPr>
              <w:pStyle w:val="TableParagraph"/>
              <w:spacing w:line="215" w:lineRule="exact"/>
              <w:ind w:left="110"/>
              <w:rPr>
                <w:b/>
                <w:sz w:val="20"/>
                <w:szCs w:val="20"/>
              </w:rPr>
            </w:pPr>
            <w:r w:rsidRPr="006C3162">
              <w:rPr>
                <w:b/>
                <w:sz w:val="20"/>
                <w:szCs w:val="20"/>
              </w:rPr>
              <w:t>Auditaje</w:t>
            </w:r>
          </w:p>
        </w:tc>
        <w:tc>
          <w:tcPr>
            <w:tcW w:w="1841" w:type="dxa"/>
          </w:tcPr>
          <w:p w14:paraId="579E5154" w14:textId="77777777" w:rsidR="008B0178" w:rsidRDefault="008B0178" w:rsidP="005731E1">
            <w:pPr>
              <w:pStyle w:val="TableParagraph"/>
              <w:spacing w:line="215" w:lineRule="exact"/>
              <w:ind w:right="96"/>
              <w:jc w:val="right"/>
            </w:pPr>
          </w:p>
          <w:p w14:paraId="21235872" w14:textId="49AB9C77" w:rsidR="005731E1" w:rsidRPr="00F03BE7" w:rsidRDefault="00E84CCC" w:rsidP="005731E1">
            <w:pPr>
              <w:pStyle w:val="TableParagraph"/>
              <w:spacing w:line="215" w:lineRule="exact"/>
              <w:ind w:right="96"/>
              <w:jc w:val="right"/>
            </w:pPr>
            <w:r w:rsidRPr="00F03BE7">
              <w:t>$</w:t>
            </w:r>
            <w:r w:rsidR="005731E1" w:rsidRPr="00F03BE7">
              <w:t xml:space="preserve">850.000.000 </w:t>
            </w:r>
          </w:p>
        </w:tc>
        <w:tc>
          <w:tcPr>
            <w:tcW w:w="1813" w:type="dxa"/>
          </w:tcPr>
          <w:p w14:paraId="1341C896" w14:textId="77777777" w:rsidR="008B0178" w:rsidRDefault="008B0178" w:rsidP="005731E1">
            <w:pPr>
              <w:pStyle w:val="TableParagraph"/>
              <w:spacing w:line="215" w:lineRule="exact"/>
              <w:ind w:right="100"/>
              <w:jc w:val="right"/>
            </w:pPr>
          </w:p>
          <w:p w14:paraId="274BA6C6" w14:textId="30ACD28F" w:rsidR="005731E1" w:rsidRPr="00F03BE7" w:rsidRDefault="00E84CCC" w:rsidP="005731E1">
            <w:pPr>
              <w:pStyle w:val="TableParagraph"/>
              <w:spacing w:line="215" w:lineRule="exact"/>
              <w:ind w:right="100"/>
              <w:jc w:val="right"/>
            </w:pPr>
            <w:r w:rsidRPr="00F03BE7">
              <w:t>$</w:t>
            </w:r>
            <w:r w:rsidR="008B0178">
              <w:t>508.99</w:t>
            </w:r>
            <w:r w:rsidR="006F3BF5">
              <w:t>8.000</w:t>
            </w:r>
          </w:p>
        </w:tc>
        <w:tc>
          <w:tcPr>
            <w:tcW w:w="1847" w:type="dxa"/>
          </w:tcPr>
          <w:p w14:paraId="1537C624" w14:textId="77777777" w:rsidR="008B0178" w:rsidRDefault="008B0178" w:rsidP="005731E1">
            <w:pPr>
              <w:pStyle w:val="TableParagraph"/>
              <w:spacing w:line="215" w:lineRule="exact"/>
              <w:ind w:right="100"/>
              <w:jc w:val="right"/>
            </w:pPr>
          </w:p>
          <w:p w14:paraId="56F7C21E" w14:textId="096AE911" w:rsidR="005731E1" w:rsidRPr="00F03BE7" w:rsidRDefault="00E84CCC" w:rsidP="005731E1">
            <w:pPr>
              <w:pStyle w:val="TableParagraph"/>
              <w:spacing w:line="215" w:lineRule="exact"/>
              <w:ind w:right="100"/>
              <w:jc w:val="right"/>
            </w:pPr>
            <w:r w:rsidRPr="00F03BE7">
              <w:t>$</w:t>
            </w:r>
            <w:r w:rsidR="008B0178">
              <w:t>341.00</w:t>
            </w:r>
            <w:r w:rsidR="006F3BF5">
              <w:t>2.000</w:t>
            </w:r>
          </w:p>
        </w:tc>
      </w:tr>
      <w:tr w:rsidR="005731E1" w:rsidRPr="00F03BE7" w14:paraId="4813520A" w14:textId="77777777" w:rsidTr="00523945">
        <w:trPr>
          <w:trHeight w:val="291"/>
        </w:trPr>
        <w:tc>
          <w:tcPr>
            <w:tcW w:w="3018" w:type="dxa"/>
            <w:vAlign w:val="center"/>
          </w:tcPr>
          <w:p w14:paraId="757DE05D" w14:textId="77777777" w:rsidR="005731E1" w:rsidRPr="006C3162" w:rsidRDefault="005731E1" w:rsidP="005731E1">
            <w:pPr>
              <w:pStyle w:val="TableParagraph"/>
              <w:spacing w:line="211" w:lineRule="exact"/>
              <w:ind w:left="110"/>
              <w:rPr>
                <w:b/>
                <w:sz w:val="20"/>
                <w:szCs w:val="20"/>
              </w:rPr>
            </w:pPr>
            <w:r w:rsidRPr="006C3162">
              <w:rPr>
                <w:b/>
                <w:sz w:val="20"/>
                <w:szCs w:val="20"/>
              </w:rPr>
              <w:t>Fondo de Bienestar Social</w:t>
            </w:r>
          </w:p>
        </w:tc>
        <w:tc>
          <w:tcPr>
            <w:tcW w:w="1841" w:type="dxa"/>
          </w:tcPr>
          <w:p w14:paraId="3E299702" w14:textId="40B29AD7" w:rsidR="005731E1" w:rsidRPr="00F03BE7" w:rsidRDefault="00E84CCC" w:rsidP="005731E1">
            <w:pPr>
              <w:pStyle w:val="TableParagraph"/>
              <w:spacing w:line="211" w:lineRule="exact"/>
              <w:ind w:right="96"/>
              <w:jc w:val="right"/>
            </w:pPr>
            <w:r w:rsidRPr="00F03BE7">
              <w:t>$</w:t>
            </w:r>
            <w:r w:rsidR="005731E1" w:rsidRPr="00F03BE7">
              <w:t xml:space="preserve">75.000.000 </w:t>
            </w:r>
          </w:p>
        </w:tc>
        <w:tc>
          <w:tcPr>
            <w:tcW w:w="1813" w:type="dxa"/>
          </w:tcPr>
          <w:p w14:paraId="0CE3FE0B" w14:textId="69733F80" w:rsidR="005731E1" w:rsidRPr="00F03BE7" w:rsidRDefault="00E84CCC" w:rsidP="008B0178">
            <w:pPr>
              <w:pStyle w:val="TableParagraph"/>
              <w:spacing w:line="211" w:lineRule="exact"/>
              <w:ind w:right="100"/>
              <w:jc w:val="right"/>
            </w:pPr>
            <w:r w:rsidRPr="00F03BE7">
              <w:t>$</w:t>
            </w:r>
            <w:r w:rsidR="008B0178">
              <w:t>64.074.915</w:t>
            </w:r>
          </w:p>
        </w:tc>
        <w:tc>
          <w:tcPr>
            <w:tcW w:w="1847" w:type="dxa"/>
          </w:tcPr>
          <w:p w14:paraId="05166AFE" w14:textId="0639AF2D" w:rsidR="005731E1" w:rsidRPr="00F03BE7" w:rsidRDefault="00E84CCC" w:rsidP="005731E1">
            <w:pPr>
              <w:pStyle w:val="TableParagraph"/>
              <w:spacing w:line="211" w:lineRule="exact"/>
              <w:ind w:right="100"/>
              <w:jc w:val="right"/>
            </w:pPr>
            <w:r w:rsidRPr="00F03BE7">
              <w:t>$</w:t>
            </w:r>
            <w:r w:rsidR="006F3BF5">
              <w:t>25.270.870</w:t>
            </w:r>
          </w:p>
        </w:tc>
      </w:tr>
      <w:tr w:rsidR="005731E1" w:rsidRPr="00F03BE7" w14:paraId="2046D905" w14:textId="77777777" w:rsidTr="00523945">
        <w:trPr>
          <w:trHeight w:val="291"/>
        </w:trPr>
        <w:tc>
          <w:tcPr>
            <w:tcW w:w="3018" w:type="dxa"/>
            <w:vAlign w:val="center"/>
          </w:tcPr>
          <w:p w14:paraId="283F1337" w14:textId="77777777" w:rsidR="005731E1" w:rsidRPr="006C3162" w:rsidRDefault="005731E1" w:rsidP="005731E1">
            <w:pPr>
              <w:pStyle w:val="TableParagraph"/>
              <w:spacing w:line="211" w:lineRule="exact"/>
              <w:ind w:left="110"/>
              <w:rPr>
                <w:b/>
                <w:sz w:val="20"/>
                <w:szCs w:val="20"/>
              </w:rPr>
            </w:pPr>
            <w:r w:rsidRPr="006C3162">
              <w:rPr>
                <w:b/>
                <w:sz w:val="20"/>
                <w:szCs w:val="20"/>
              </w:rPr>
              <w:t>Total</w:t>
            </w:r>
          </w:p>
        </w:tc>
        <w:tc>
          <w:tcPr>
            <w:tcW w:w="1841" w:type="dxa"/>
          </w:tcPr>
          <w:p w14:paraId="672EF99A" w14:textId="3A0EC033" w:rsidR="005731E1" w:rsidRPr="00F03BE7" w:rsidRDefault="00E84CCC" w:rsidP="005731E1">
            <w:pPr>
              <w:pStyle w:val="TableParagraph"/>
              <w:spacing w:line="211" w:lineRule="exact"/>
              <w:ind w:right="96"/>
              <w:jc w:val="right"/>
              <w:rPr>
                <w:b/>
                <w:bCs/>
              </w:rPr>
            </w:pPr>
            <w:r w:rsidRPr="00F03BE7">
              <w:t>$</w:t>
            </w:r>
            <w:r w:rsidR="005731E1" w:rsidRPr="00F03BE7">
              <w:t xml:space="preserve">7,982,648,045 </w:t>
            </w:r>
          </w:p>
        </w:tc>
        <w:tc>
          <w:tcPr>
            <w:tcW w:w="1813" w:type="dxa"/>
          </w:tcPr>
          <w:p w14:paraId="486F6469" w14:textId="51B0EDED" w:rsidR="005731E1" w:rsidRPr="00F03BE7" w:rsidRDefault="00E84CCC" w:rsidP="00585D15">
            <w:pPr>
              <w:pStyle w:val="TableParagraph"/>
              <w:spacing w:line="211" w:lineRule="exact"/>
              <w:ind w:right="100"/>
              <w:jc w:val="right"/>
              <w:rPr>
                <w:b/>
                <w:bCs/>
              </w:rPr>
            </w:pPr>
            <w:r w:rsidRPr="00F03BE7">
              <w:t>$</w:t>
            </w:r>
            <w:r w:rsidR="00585D15">
              <w:t>8.480.720.960</w:t>
            </w:r>
          </w:p>
        </w:tc>
        <w:tc>
          <w:tcPr>
            <w:tcW w:w="1847" w:type="dxa"/>
          </w:tcPr>
          <w:p w14:paraId="6C15ED8B" w14:textId="7AAF7985" w:rsidR="005731E1" w:rsidRPr="00F03BE7" w:rsidRDefault="00E84CCC" w:rsidP="00585D15">
            <w:pPr>
              <w:pStyle w:val="TableParagraph"/>
              <w:spacing w:line="211" w:lineRule="exact"/>
              <w:ind w:right="100"/>
              <w:jc w:val="right"/>
            </w:pPr>
            <w:r w:rsidRPr="00F03BE7">
              <w:t>$</w:t>
            </w:r>
            <w:r w:rsidR="00585D15">
              <w:t>366.272.870</w:t>
            </w:r>
          </w:p>
        </w:tc>
      </w:tr>
    </w:tbl>
    <w:p w14:paraId="59006178" w14:textId="77777777" w:rsidR="0058223B" w:rsidRPr="00F03BE7" w:rsidRDefault="0058223B" w:rsidP="0058223B">
      <w:pPr>
        <w:pStyle w:val="Ttulo2"/>
        <w:spacing w:before="1" w:line="242" w:lineRule="auto"/>
        <w:ind w:right="442"/>
        <w:rPr>
          <w:sz w:val="22"/>
          <w:szCs w:val="22"/>
        </w:rPr>
      </w:pPr>
    </w:p>
    <w:p w14:paraId="37397C9C" w14:textId="4E5EAF2D" w:rsidR="00363F48" w:rsidRDefault="00363F48" w:rsidP="001E08B5">
      <w:pPr>
        <w:pStyle w:val="Textoindependiente"/>
        <w:ind w:left="376"/>
        <w:rPr>
          <w:b/>
          <w:bCs/>
        </w:rPr>
      </w:pPr>
    </w:p>
    <w:p w14:paraId="05B679BE" w14:textId="135B3F34" w:rsidR="008B0178" w:rsidRDefault="008B0178" w:rsidP="008B0178">
      <w:pPr>
        <w:autoSpaceDE/>
        <w:autoSpaceDN/>
        <w:jc w:val="both"/>
        <w:rPr>
          <w:rFonts w:eastAsia="Calibri"/>
          <w:lang w:eastAsia="en-US"/>
        </w:rPr>
      </w:pPr>
      <w:r w:rsidRPr="00840512">
        <w:rPr>
          <w:rFonts w:eastAsia="Calibri"/>
          <w:b/>
          <w:bCs/>
          <w:lang w:eastAsia="en-US"/>
        </w:rPr>
        <w:lastRenderedPageBreak/>
        <w:t>NOTA:</w:t>
      </w:r>
      <w:r>
        <w:rPr>
          <w:rFonts w:eastAsia="Calibri"/>
          <w:lang w:eastAsia="en-US"/>
        </w:rPr>
        <w:t xml:space="preserve"> En el mes de diciembre se realizó una adición de </w:t>
      </w:r>
      <w:r w:rsidRPr="00AB552F">
        <w:rPr>
          <w:rFonts w:eastAsia="Calibri"/>
          <w:b/>
          <w:bCs/>
          <w:lang w:eastAsia="en-US"/>
        </w:rPr>
        <w:t>$ 850.000.000</w:t>
      </w:r>
      <w:r>
        <w:rPr>
          <w:rFonts w:eastAsia="Calibri"/>
          <w:lang w:eastAsia="en-US"/>
        </w:rPr>
        <w:t xml:space="preserve"> para cumplir gastos de nómina de diciembre y prima de navidad de la vigencia 2021.</w:t>
      </w:r>
    </w:p>
    <w:p w14:paraId="44B99277" w14:textId="77777777" w:rsidR="008B0178" w:rsidRDefault="008B0178" w:rsidP="00BA044D">
      <w:pPr>
        <w:pStyle w:val="Textoindependiente"/>
        <w:jc w:val="both"/>
        <w:rPr>
          <w:sz w:val="24"/>
          <w:szCs w:val="24"/>
        </w:rPr>
      </w:pPr>
    </w:p>
    <w:p w14:paraId="71873D9D" w14:textId="77777777" w:rsidR="008B0178" w:rsidRDefault="008B0178" w:rsidP="00BA044D">
      <w:pPr>
        <w:pStyle w:val="Textoindependiente"/>
        <w:jc w:val="both"/>
        <w:rPr>
          <w:sz w:val="24"/>
          <w:szCs w:val="24"/>
        </w:rPr>
      </w:pPr>
    </w:p>
    <w:p w14:paraId="02DAB3E4" w14:textId="15D45411" w:rsidR="00E24C37" w:rsidRDefault="00324AE9" w:rsidP="00C57C24">
      <w:pPr>
        <w:pStyle w:val="Textoindependiente"/>
        <w:jc w:val="both"/>
        <w:rPr>
          <w:sz w:val="24"/>
          <w:szCs w:val="24"/>
        </w:rPr>
      </w:pPr>
      <w:r w:rsidRPr="00A94846">
        <w:rPr>
          <w:sz w:val="24"/>
          <w:szCs w:val="24"/>
        </w:rPr>
        <w:t xml:space="preserve">En la ejecución de ingresos se evidencia en aportes del departamento un recaudo del </w:t>
      </w:r>
      <w:r w:rsidR="00C57C24">
        <w:rPr>
          <w:sz w:val="24"/>
          <w:szCs w:val="24"/>
        </w:rPr>
        <w:t>100</w:t>
      </w:r>
      <w:r w:rsidRPr="00A94846">
        <w:rPr>
          <w:sz w:val="24"/>
          <w:szCs w:val="24"/>
        </w:rPr>
        <w:t>%</w:t>
      </w:r>
      <w:r w:rsidR="00D46DA3">
        <w:rPr>
          <w:sz w:val="24"/>
          <w:szCs w:val="24"/>
        </w:rPr>
        <w:t>, para las cuotas de auditaj</w:t>
      </w:r>
      <w:r w:rsidR="00C57C24">
        <w:rPr>
          <w:sz w:val="24"/>
          <w:szCs w:val="24"/>
        </w:rPr>
        <w:t xml:space="preserve">e 1100% y </w:t>
      </w:r>
      <w:r w:rsidR="00E24C37">
        <w:rPr>
          <w:sz w:val="24"/>
          <w:szCs w:val="24"/>
        </w:rPr>
        <w:t>fondo de bienestar social 100%</w:t>
      </w:r>
      <w:r w:rsidR="009B2F2C">
        <w:rPr>
          <w:sz w:val="24"/>
          <w:szCs w:val="24"/>
        </w:rPr>
        <w:t xml:space="preserve"> para el año 2022</w:t>
      </w:r>
      <w:r w:rsidR="00E24C37">
        <w:rPr>
          <w:sz w:val="24"/>
          <w:szCs w:val="24"/>
        </w:rPr>
        <w:t>. Es de anotar que se cumplió con la reducción del presupuesto que ordeno la Auditoria en los hallazgos realizados en las auditorias por lo tanto se evidencia en estos rubros el 100% de recaudo.</w:t>
      </w:r>
    </w:p>
    <w:p w14:paraId="7C057F72" w14:textId="77777777" w:rsidR="00E24C37" w:rsidRDefault="00E24C37" w:rsidP="00C57C24">
      <w:pPr>
        <w:pStyle w:val="Textoindependiente"/>
        <w:jc w:val="both"/>
        <w:rPr>
          <w:sz w:val="24"/>
          <w:szCs w:val="24"/>
        </w:rPr>
      </w:pPr>
    </w:p>
    <w:p w14:paraId="238E7542" w14:textId="41329C05" w:rsidR="00324AE9" w:rsidRDefault="00E24C37" w:rsidP="00C57C24">
      <w:pPr>
        <w:pStyle w:val="Textoindependiente"/>
        <w:jc w:val="both"/>
        <w:rPr>
          <w:sz w:val="24"/>
          <w:szCs w:val="24"/>
        </w:rPr>
      </w:pPr>
      <w:r>
        <w:rPr>
          <w:sz w:val="24"/>
          <w:szCs w:val="24"/>
        </w:rPr>
        <w:t>Para la vigencia 2021</w:t>
      </w:r>
      <w:r w:rsidR="009B2F2C">
        <w:rPr>
          <w:sz w:val="24"/>
          <w:szCs w:val="24"/>
        </w:rPr>
        <w:t xml:space="preserve"> </w:t>
      </w:r>
      <w:r w:rsidRPr="00A94846">
        <w:rPr>
          <w:sz w:val="24"/>
          <w:szCs w:val="24"/>
        </w:rPr>
        <w:t xml:space="preserve">se evidencia en aportes del departamento un recaudo del </w:t>
      </w:r>
      <w:r>
        <w:rPr>
          <w:sz w:val="24"/>
          <w:szCs w:val="24"/>
        </w:rPr>
        <w:t>100</w:t>
      </w:r>
      <w:r w:rsidRPr="00A94846">
        <w:rPr>
          <w:sz w:val="24"/>
          <w:szCs w:val="24"/>
        </w:rPr>
        <w:t>%</w:t>
      </w:r>
      <w:r w:rsidR="00D46DA3">
        <w:rPr>
          <w:sz w:val="24"/>
          <w:szCs w:val="24"/>
        </w:rPr>
        <w:t>, para las cuotas de auditaj</w:t>
      </w:r>
      <w:r>
        <w:rPr>
          <w:sz w:val="24"/>
          <w:szCs w:val="24"/>
        </w:rPr>
        <w:t xml:space="preserve">e </w:t>
      </w:r>
      <w:r>
        <w:rPr>
          <w:sz w:val="24"/>
          <w:szCs w:val="24"/>
        </w:rPr>
        <w:t>-40</w:t>
      </w:r>
      <w:r>
        <w:rPr>
          <w:sz w:val="24"/>
          <w:szCs w:val="24"/>
        </w:rPr>
        <w:t xml:space="preserve">% y fondo de </w:t>
      </w:r>
      <w:r>
        <w:rPr>
          <w:sz w:val="24"/>
          <w:szCs w:val="24"/>
        </w:rPr>
        <w:t>bienestar</w:t>
      </w:r>
      <w:r>
        <w:rPr>
          <w:sz w:val="24"/>
          <w:szCs w:val="24"/>
        </w:rPr>
        <w:t xml:space="preserve"> </w:t>
      </w:r>
      <w:r>
        <w:rPr>
          <w:sz w:val="24"/>
          <w:szCs w:val="24"/>
        </w:rPr>
        <w:t>social</w:t>
      </w:r>
      <w:r>
        <w:rPr>
          <w:sz w:val="24"/>
          <w:szCs w:val="24"/>
        </w:rPr>
        <w:t xml:space="preserve"> </w:t>
      </w:r>
      <w:r>
        <w:rPr>
          <w:sz w:val="24"/>
          <w:szCs w:val="24"/>
        </w:rPr>
        <w:t>-14.57</w:t>
      </w:r>
      <w:r>
        <w:rPr>
          <w:sz w:val="24"/>
          <w:szCs w:val="24"/>
        </w:rPr>
        <w:t>%</w:t>
      </w:r>
    </w:p>
    <w:p w14:paraId="3AD420B7" w14:textId="77777777" w:rsidR="00C57C24" w:rsidRPr="00A94846" w:rsidRDefault="00C57C24" w:rsidP="00C57C24">
      <w:pPr>
        <w:pStyle w:val="Textoindependiente"/>
        <w:jc w:val="both"/>
        <w:rPr>
          <w:sz w:val="24"/>
          <w:szCs w:val="24"/>
        </w:rPr>
      </w:pPr>
    </w:p>
    <w:p w14:paraId="1537FC66" w14:textId="1FDA7F2B" w:rsidR="006D539B" w:rsidRPr="009C35DB" w:rsidRDefault="006D539B" w:rsidP="00145581">
      <w:pPr>
        <w:pStyle w:val="Textoindependiente"/>
        <w:ind w:left="376"/>
        <w:jc w:val="both"/>
        <w:rPr>
          <w:color w:val="FF0000"/>
          <w:sz w:val="24"/>
          <w:szCs w:val="24"/>
        </w:rPr>
      </w:pPr>
    </w:p>
    <w:p w14:paraId="38575133" w14:textId="77777777" w:rsidR="0056709D" w:rsidRDefault="0056709D" w:rsidP="00BA044D">
      <w:pPr>
        <w:pStyle w:val="Textoindependiente"/>
        <w:jc w:val="both"/>
        <w:rPr>
          <w:sz w:val="24"/>
          <w:szCs w:val="24"/>
        </w:rPr>
      </w:pPr>
    </w:p>
    <w:p w14:paraId="206A4980" w14:textId="38FF525C" w:rsidR="00E203ED" w:rsidRPr="0056709D" w:rsidRDefault="0056709D" w:rsidP="00BA044D">
      <w:pPr>
        <w:pStyle w:val="Textoindependiente"/>
        <w:jc w:val="both"/>
        <w:rPr>
          <w:b/>
          <w:sz w:val="24"/>
          <w:szCs w:val="24"/>
        </w:rPr>
      </w:pPr>
      <w:r>
        <w:rPr>
          <w:b/>
          <w:sz w:val="24"/>
          <w:szCs w:val="24"/>
        </w:rPr>
        <w:t xml:space="preserve">8 </w:t>
      </w:r>
      <w:r w:rsidRPr="0056709D">
        <w:rPr>
          <w:b/>
          <w:sz w:val="24"/>
          <w:szCs w:val="24"/>
        </w:rPr>
        <w:t>Ejecución vigencias 2021-2022</w:t>
      </w:r>
    </w:p>
    <w:p w14:paraId="3C63C5BC" w14:textId="78707A2A" w:rsidR="00E203ED" w:rsidRDefault="00E203ED" w:rsidP="00BA044D">
      <w:pPr>
        <w:pStyle w:val="Textoindependiente"/>
        <w:jc w:val="both"/>
        <w:rPr>
          <w:sz w:val="24"/>
          <w:szCs w:val="24"/>
        </w:rPr>
      </w:pPr>
    </w:p>
    <w:tbl>
      <w:tblPr>
        <w:tblStyle w:val="TableNormal"/>
        <w:tblW w:w="6736"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993"/>
        <w:gridCol w:w="1993"/>
      </w:tblGrid>
      <w:tr w:rsidR="0056709D" w:rsidRPr="00DE50BB" w14:paraId="1AB063E7" w14:textId="77777777" w:rsidTr="00C57C24">
        <w:trPr>
          <w:trHeight w:val="492"/>
        </w:trPr>
        <w:tc>
          <w:tcPr>
            <w:tcW w:w="2750" w:type="dxa"/>
            <w:vAlign w:val="center"/>
          </w:tcPr>
          <w:p w14:paraId="0759F006" w14:textId="77777777" w:rsidR="0056709D" w:rsidRPr="00DE50BB" w:rsidRDefault="0056709D" w:rsidP="00C57C24">
            <w:pPr>
              <w:pStyle w:val="TableParagraph"/>
              <w:spacing w:line="234" w:lineRule="exact"/>
              <w:ind w:left="110"/>
              <w:jc w:val="center"/>
            </w:pPr>
          </w:p>
        </w:tc>
        <w:tc>
          <w:tcPr>
            <w:tcW w:w="1993" w:type="dxa"/>
            <w:vAlign w:val="center"/>
          </w:tcPr>
          <w:p w14:paraId="2059DCC4" w14:textId="77777777" w:rsidR="0056709D" w:rsidRPr="00DE50BB" w:rsidRDefault="0056709D" w:rsidP="00C57C24">
            <w:pPr>
              <w:pStyle w:val="TableParagraph"/>
              <w:spacing w:line="234" w:lineRule="exact"/>
              <w:ind w:right="97"/>
              <w:jc w:val="center"/>
              <w:rPr>
                <w:b/>
              </w:rPr>
            </w:pPr>
            <w:r w:rsidRPr="00DE50BB">
              <w:rPr>
                <w:b/>
              </w:rPr>
              <w:t>Vigencia 2021</w:t>
            </w:r>
          </w:p>
        </w:tc>
        <w:tc>
          <w:tcPr>
            <w:tcW w:w="1993" w:type="dxa"/>
            <w:vAlign w:val="center"/>
          </w:tcPr>
          <w:p w14:paraId="327702BA" w14:textId="77777777" w:rsidR="0056709D" w:rsidRPr="00DE50BB" w:rsidRDefault="0056709D" w:rsidP="00C57C24">
            <w:pPr>
              <w:pStyle w:val="TableParagraph"/>
              <w:spacing w:line="234" w:lineRule="exact"/>
              <w:ind w:right="97"/>
              <w:jc w:val="center"/>
              <w:rPr>
                <w:b/>
              </w:rPr>
            </w:pPr>
            <w:r w:rsidRPr="00DE50BB">
              <w:rPr>
                <w:b/>
              </w:rPr>
              <w:t>Vigencia</w:t>
            </w:r>
            <w:r w:rsidRPr="00DE50BB">
              <w:rPr>
                <w:b/>
                <w:spacing w:val="-4"/>
              </w:rPr>
              <w:t xml:space="preserve"> </w:t>
            </w:r>
            <w:r w:rsidRPr="00DE50BB">
              <w:rPr>
                <w:b/>
              </w:rPr>
              <w:t>2022</w:t>
            </w:r>
          </w:p>
        </w:tc>
      </w:tr>
      <w:tr w:rsidR="0056709D" w:rsidRPr="00DE50BB" w14:paraId="13B2A35D" w14:textId="77777777" w:rsidTr="00C57C24">
        <w:trPr>
          <w:trHeight w:val="345"/>
        </w:trPr>
        <w:tc>
          <w:tcPr>
            <w:tcW w:w="2750" w:type="dxa"/>
            <w:vAlign w:val="center"/>
          </w:tcPr>
          <w:p w14:paraId="7BF54F95" w14:textId="77777777" w:rsidR="0056709D" w:rsidRPr="006C3162" w:rsidRDefault="0056709D" w:rsidP="00C57C24">
            <w:pPr>
              <w:pStyle w:val="TableParagraph"/>
              <w:spacing w:line="234" w:lineRule="exact"/>
              <w:ind w:left="110"/>
              <w:rPr>
                <w:b/>
                <w:sz w:val="20"/>
                <w:szCs w:val="20"/>
              </w:rPr>
            </w:pPr>
            <w:r w:rsidRPr="006C3162">
              <w:rPr>
                <w:b/>
                <w:sz w:val="20"/>
                <w:szCs w:val="20"/>
              </w:rPr>
              <w:t>Gastos Generales</w:t>
            </w:r>
          </w:p>
        </w:tc>
        <w:tc>
          <w:tcPr>
            <w:tcW w:w="1993" w:type="dxa"/>
          </w:tcPr>
          <w:p w14:paraId="0CFB0FF4" w14:textId="77777777" w:rsidR="0056709D" w:rsidRPr="00DE50BB" w:rsidRDefault="0056709D" w:rsidP="00C57C24">
            <w:pPr>
              <w:pStyle w:val="Default"/>
              <w:rPr>
                <w:rFonts w:eastAsia="Calibri"/>
                <w:color w:val="auto"/>
                <w:sz w:val="22"/>
                <w:szCs w:val="22"/>
                <w:lang w:val="es-ES"/>
              </w:rPr>
            </w:pPr>
            <w:r w:rsidRPr="00DE50BB">
              <w:rPr>
                <w:rFonts w:eastAsia="Calibri"/>
                <w:color w:val="auto"/>
                <w:sz w:val="22"/>
                <w:szCs w:val="22"/>
                <w:lang w:val="es-ES"/>
              </w:rPr>
              <w:t xml:space="preserve">        </w:t>
            </w:r>
          </w:p>
          <w:p w14:paraId="169FAAD5" w14:textId="11638CB5" w:rsidR="0056709D" w:rsidRPr="00DE50BB" w:rsidRDefault="0056709D" w:rsidP="0056709D">
            <w:pPr>
              <w:pStyle w:val="Default"/>
              <w:rPr>
                <w:color w:val="auto"/>
                <w:sz w:val="22"/>
                <w:szCs w:val="22"/>
              </w:rPr>
            </w:pPr>
            <w:r w:rsidRPr="00DE50BB">
              <w:rPr>
                <w:rFonts w:eastAsia="Calibri"/>
                <w:color w:val="auto"/>
                <w:sz w:val="22"/>
                <w:szCs w:val="22"/>
                <w:lang w:val="es-ES"/>
              </w:rPr>
              <w:t>$</w:t>
            </w:r>
            <w:r>
              <w:rPr>
                <w:rFonts w:eastAsia="Calibri"/>
                <w:color w:val="auto"/>
                <w:sz w:val="22"/>
                <w:szCs w:val="22"/>
                <w:lang w:val="es-ES"/>
              </w:rPr>
              <w:t>719.241.130</w:t>
            </w:r>
          </w:p>
        </w:tc>
        <w:tc>
          <w:tcPr>
            <w:tcW w:w="1993" w:type="dxa"/>
            <w:vAlign w:val="center"/>
          </w:tcPr>
          <w:p w14:paraId="066960C9" w14:textId="6DD3656D" w:rsidR="0056709D" w:rsidRPr="00DE50BB" w:rsidRDefault="0056709D" w:rsidP="0056709D">
            <w:pPr>
              <w:pStyle w:val="TableParagraph"/>
              <w:spacing w:line="234" w:lineRule="exact"/>
              <w:ind w:right="97"/>
            </w:pPr>
            <w:r w:rsidRPr="00DE50BB">
              <w:t>$</w:t>
            </w:r>
            <w:r>
              <w:t>734.442.321</w:t>
            </w:r>
          </w:p>
        </w:tc>
      </w:tr>
      <w:tr w:rsidR="0056709D" w:rsidRPr="00DE50BB" w14:paraId="4581AD7A" w14:textId="77777777" w:rsidTr="00C57C24">
        <w:trPr>
          <w:trHeight w:val="492"/>
        </w:trPr>
        <w:tc>
          <w:tcPr>
            <w:tcW w:w="2750" w:type="dxa"/>
            <w:vAlign w:val="center"/>
          </w:tcPr>
          <w:p w14:paraId="4731DDEF" w14:textId="77777777" w:rsidR="0056709D" w:rsidRPr="006C3162" w:rsidRDefault="0056709D" w:rsidP="00C57C24">
            <w:pPr>
              <w:pStyle w:val="TableParagraph"/>
              <w:spacing w:line="229" w:lineRule="exact"/>
              <w:ind w:left="110"/>
              <w:rPr>
                <w:b/>
                <w:sz w:val="20"/>
                <w:szCs w:val="20"/>
              </w:rPr>
            </w:pPr>
            <w:r w:rsidRPr="006C3162">
              <w:rPr>
                <w:b/>
                <w:sz w:val="20"/>
                <w:szCs w:val="20"/>
              </w:rPr>
              <w:t>Gastos de personal</w:t>
            </w:r>
          </w:p>
        </w:tc>
        <w:tc>
          <w:tcPr>
            <w:tcW w:w="1993" w:type="dxa"/>
          </w:tcPr>
          <w:p w14:paraId="5F1BE7AC" w14:textId="77777777" w:rsidR="0056709D" w:rsidRPr="00DE50BB" w:rsidRDefault="0056709D" w:rsidP="00C57C24">
            <w:pPr>
              <w:pStyle w:val="TableParagraph"/>
              <w:spacing w:line="229" w:lineRule="exact"/>
              <w:ind w:right="92"/>
              <w:rPr>
                <w:rFonts w:eastAsia="Calibri"/>
                <w:lang w:eastAsia="en-US"/>
              </w:rPr>
            </w:pPr>
            <w:r w:rsidRPr="00DE50BB">
              <w:rPr>
                <w:rFonts w:eastAsia="Calibri"/>
                <w:lang w:eastAsia="en-US"/>
              </w:rPr>
              <w:t xml:space="preserve">     </w:t>
            </w:r>
          </w:p>
          <w:p w14:paraId="4C93A71F" w14:textId="10BC9A96" w:rsidR="0056709D" w:rsidRPr="00DE50BB" w:rsidRDefault="0056709D" w:rsidP="0056709D">
            <w:pPr>
              <w:pStyle w:val="TableParagraph"/>
              <w:spacing w:line="229" w:lineRule="exact"/>
              <w:ind w:right="92"/>
            </w:pPr>
            <w:r w:rsidRPr="00DE50BB">
              <w:rPr>
                <w:rFonts w:eastAsia="Calibri"/>
                <w:lang w:eastAsia="en-US"/>
              </w:rPr>
              <w:t>$</w:t>
            </w:r>
            <w:r>
              <w:rPr>
                <w:rFonts w:eastAsia="Calibri"/>
                <w:lang w:eastAsia="en-US"/>
              </w:rPr>
              <w:t>7.760.127.957</w:t>
            </w:r>
          </w:p>
        </w:tc>
        <w:tc>
          <w:tcPr>
            <w:tcW w:w="1993" w:type="dxa"/>
            <w:vAlign w:val="center"/>
          </w:tcPr>
          <w:p w14:paraId="577F30D8" w14:textId="6477D7BD" w:rsidR="0056709D" w:rsidRPr="00DE50BB" w:rsidRDefault="0056709D" w:rsidP="0056709D">
            <w:pPr>
              <w:pStyle w:val="TableParagraph"/>
              <w:spacing w:line="229" w:lineRule="exact"/>
              <w:ind w:right="92"/>
            </w:pPr>
            <w:r w:rsidRPr="00DE50BB">
              <w:t>$</w:t>
            </w:r>
            <w:r>
              <w:t>8.732.939.617</w:t>
            </w:r>
          </w:p>
        </w:tc>
      </w:tr>
      <w:tr w:rsidR="0056709D" w:rsidRPr="00DE50BB" w14:paraId="6643B28E" w14:textId="77777777" w:rsidTr="00C57C24">
        <w:trPr>
          <w:trHeight w:val="492"/>
        </w:trPr>
        <w:tc>
          <w:tcPr>
            <w:tcW w:w="2750" w:type="dxa"/>
            <w:vAlign w:val="center"/>
          </w:tcPr>
          <w:p w14:paraId="1AE90773" w14:textId="77777777" w:rsidR="0056709D" w:rsidRPr="006C3162" w:rsidRDefault="0056709D" w:rsidP="00C57C24">
            <w:pPr>
              <w:pStyle w:val="TableParagraph"/>
              <w:spacing w:line="234" w:lineRule="exact"/>
              <w:ind w:left="110"/>
              <w:rPr>
                <w:b/>
                <w:sz w:val="20"/>
                <w:szCs w:val="20"/>
              </w:rPr>
            </w:pPr>
            <w:r w:rsidRPr="006C3162">
              <w:rPr>
                <w:b/>
                <w:sz w:val="20"/>
                <w:szCs w:val="20"/>
              </w:rPr>
              <w:t>Total, gastos</w:t>
            </w:r>
          </w:p>
        </w:tc>
        <w:tc>
          <w:tcPr>
            <w:tcW w:w="1993" w:type="dxa"/>
          </w:tcPr>
          <w:p w14:paraId="78CF905B" w14:textId="77777777" w:rsidR="0056709D" w:rsidRPr="00DE50BB" w:rsidRDefault="0056709D" w:rsidP="00C57C24">
            <w:pPr>
              <w:pStyle w:val="TableParagraph"/>
              <w:spacing w:line="234" w:lineRule="exact"/>
              <w:ind w:right="92"/>
              <w:rPr>
                <w:rFonts w:eastAsia="Calibri"/>
                <w:b/>
                <w:bCs/>
                <w:lang w:eastAsia="en-US"/>
              </w:rPr>
            </w:pPr>
            <w:r w:rsidRPr="00DE50BB">
              <w:rPr>
                <w:rFonts w:eastAsia="Calibri"/>
                <w:b/>
                <w:bCs/>
                <w:lang w:eastAsia="en-US"/>
              </w:rPr>
              <w:t xml:space="preserve">     </w:t>
            </w:r>
          </w:p>
          <w:p w14:paraId="4DE1DB22" w14:textId="6E3EEEE9" w:rsidR="0056709D" w:rsidRPr="00DE50BB" w:rsidRDefault="0056709D" w:rsidP="0056709D">
            <w:pPr>
              <w:pStyle w:val="TableParagraph"/>
              <w:spacing w:line="234" w:lineRule="exact"/>
              <w:ind w:right="92"/>
            </w:pPr>
            <w:r w:rsidRPr="00DE50BB">
              <w:rPr>
                <w:rFonts w:eastAsia="Calibri"/>
                <w:bCs/>
                <w:lang w:eastAsia="en-US"/>
              </w:rPr>
              <w:t>$</w:t>
            </w:r>
            <w:r>
              <w:rPr>
                <w:rFonts w:eastAsia="Calibri"/>
                <w:bCs/>
                <w:lang w:eastAsia="en-US"/>
              </w:rPr>
              <w:t>8.479.369.087</w:t>
            </w:r>
          </w:p>
        </w:tc>
        <w:tc>
          <w:tcPr>
            <w:tcW w:w="1993" w:type="dxa"/>
            <w:vAlign w:val="center"/>
          </w:tcPr>
          <w:p w14:paraId="6CA08CBA" w14:textId="13A46638" w:rsidR="0056709D" w:rsidRPr="00DE50BB" w:rsidRDefault="0056709D" w:rsidP="0056709D">
            <w:pPr>
              <w:pStyle w:val="TableParagraph"/>
              <w:spacing w:line="234" w:lineRule="exact"/>
              <w:ind w:right="92"/>
            </w:pPr>
            <w:r w:rsidRPr="00DE50BB">
              <w:t>$</w:t>
            </w:r>
            <w:r>
              <w:t>9.467.381.938</w:t>
            </w:r>
          </w:p>
        </w:tc>
      </w:tr>
    </w:tbl>
    <w:p w14:paraId="663399B5" w14:textId="77777777" w:rsidR="00E24C37" w:rsidRDefault="00E24C37" w:rsidP="001E08B5">
      <w:pPr>
        <w:spacing w:before="228"/>
        <w:ind w:left="820" w:right="1515"/>
        <w:jc w:val="center"/>
        <w:rPr>
          <w:b/>
          <w:bCs/>
          <w:sz w:val="24"/>
          <w:szCs w:val="24"/>
        </w:rPr>
      </w:pPr>
    </w:p>
    <w:p w14:paraId="57CAABD6" w14:textId="7D024129" w:rsidR="00E24C37" w:rsidRDefault="00E24C37" w:rsidP="00D46DA3">
      <w:pPr>
        <w:jc w:val="both"/>
        <w:rPr>
          <w:bCs/>
          <w:sz w:val="24"/>
          <w:szCs w:val="24"/>
        </w:rPr>
      </w:pPr>
      <w:r w:rsidRPr="00E24C37">
        <w:rPr>
          <w:bCs/>
          <w:sz w:val="24"/>
          <w:szCs w:val="24"/>
        </w:rPr>
        <w:t xml:space="preserve">En </w:t>
      </w:r>
      <w:r>
        <w:rPr>
          <w:bCs/>
          <w:sz w:val="24"/>
          <w:szCs w:val="24"/>
        </w:rPr>
        <w:t xml:space="preserve">la ejecución de los dos periodos se puede evidenciar que en el año 2022 en gastos generales por el incremento de las transferencias que para este periodo supero los mil millones de pesos los gastos se programaron para que se ejecutaran en un 2.11% </w:t>
      </w:r>
      <w:r w:rsidR="00D46DA3">
        <w:rPr>
          <w:bCs/>
          <w:sz w:val="24"/>
          <w:szCs w:val="24"/>
        </w:rPr>
        <w:t>más</w:t>
      </w:r>
      <w:r>
        <w:rPr>
          <w:bCs/>
          <w:sz w:val="24"/>
          <w:szCs w:val="24"/>
        </w:rPr>
        <w:t xml:space="preserve"> lo que no refleja un gasto exagerado de este rubro.</w:t>
      </w:r>
    </w:p>
    <w:p w14:paraId="5A8AC34B" w14:textId="62173CBC" w:rsidR="00D46DA3" w:rsidRDefault="00D46DA3" w:rsidP="00D46DA3">
      <w:pPr>
        <w:jc w:val="both"/>
        <w:rPr>
          <w:bCs/>
          <w:sz w:val="24"/>
          <w:szCs w:val="24"/>
        </w:rPr>
      </w:pPr>
    </w:p>
    <w:p w14:paraId="3081F37B" w14:textId="15FBF23D" w:rsidR="00D46DA3" w:rsidRPr="00E24C37" w:rsidRDefault="00D46DA3" w:rsidP="00D46DA3">
      <w:pPr>
        <w:jc w:val="both"/>
        <w:rPr>
          <w:bCs/>
          <w:sz w:val="24"/>
          <w:szCs w:val="24"/>
        </w:rPr>
      </w:pPr>
      <w:r>
        <w:rPr>
          <w:bCs/>
          <w:sz w:val="24"/>
          <w:szCs w:val="24"/>
        </w:rPr>
        <w:t>Para el rubro de gastos de personal es evidente con el aumento de los sueldos de los funcionarios más el rubro de capacitaciones, se puso casi al día con las vacaciones que se debían de los funcionarios y todo lo que tiene que ver con parafiscales que se incrementó en un 12.54% para el año 2022.</w:t>
      </w:r>
    </w:p>
    <w:p w14:paraId="28B7B12F" w14:textId="33F1A16D" w:rsidR="001E08B5" w:rsidRPr="00D03FEA" w:rsidRDefault="001E08B5" w:rsidP="001E08B5">
      <w:pPr>
        <w:spacing w:before="228"/>
        <w:ind w:left="820" w:right="1515"/>
        <w:jc w:val="center"/>
        <w:rPr>
          <w:b/>
          <w:color w:val="000000" w:themeColor="text1"/>
          <w:sz w:val="24"/>
        </w:rPr>
      </w:pPr>
      <w:r w:rsidRPr="00D03FEA">
        <w:rPr>
          <w:b/>
          <w:color w:val="000000" w:themeColor="text1"/>
          <w:sz w:val="24"/>
        </w:rPr>
        <w:t>CONCLUSIONES</w:t>
      </w:r>
    </w:p>
    <w:p w14:paraId="2A152D45" w14:textId="77777777" w:rsidR="001E08B5" w:rsidRPr="0020161C" w:rsidRDefault="001E08B5" w:rsidP="001E08B5">
      <w:pPr>
        <w:pStyle w:val="Textoindependiente"/>
        <w:spacing w:before="4"/>
        <w:rPr>
          <w:b/>
        </w:rPr>
      </w:pPr>
    </w:p>
    <w:p w14:paraId="6BE45DF7" w14:textId="2DDDDF11" w:rsidR="007C2EB6" w:rsidRDefault="007C2EB6" w:rsidP="00AF1008">
      <w:pPr>
        <w:jc w:val="both"/>
        <w:rPr>
          <w:sz w:val="24"/>
          <w:szCs w:val="24"/>
        </w:rPr>
      </w:pPr>
      <w:r>
        <w:rPr>
          <w:sz w:val="24"/>
          <w:szCs w:val="24"/>
        </w:rPr>
        <w:t xml:space="preserve">Se concluye que las finanzas de la Contraloría </w:t>
      </w:r>
      <w:r w:rsidR="00C93BF8">
        <w:rPr>
          <w:sz w:val="24"/>
          <w:szCs w:val="24"/>
        </w:rPr>
        <w:t>se están manejando bajo lo ordenado por el decreto de austeridad y la circular emanada del señor Contralor solicitando austeridad en el gasto</w:t>
      </w:r>
      <w:r w:rsidR="00F50860">
        <w:rPr>
          <w:sz w:val="24"/>
          <w:szCs w:val="24"/>
        </w:rPr>
        <w:t>.</w:t>
      </w:r>
    </w:p>
    <w:p w14:paraId="01D2D41A" w14:textId="77777777" w:rsidR="006C4E15" w:rsidRPr="0020161C" w:rsidRDefault="006C4E15" w:rsidP="006C4E15">
      <w:pPr>
        <w:pStyle w:val="Prrafodelista"/>
        <w:tabs>
          <w:tab w:val="left" w:pos="1083"/>
          <w:tab w:val="left" w:pos="1083"/>
        </w:tabs>
        <w:ind w:right="408" w:firstLine="0"/>
        <w:jc w:val="both"/>
        <w:rPr>
          <w:sz w:val="24"/>
          <w:szCs w:val="24"/>
        </w:rPr>
      </w:pPr>
    </w:p>
    <w:p w14:paraId="1CA5B581" w14:textId="77777777" w:rsidR="00AF1008" w:rsidRDefault="00AF1008" w:rsidP="00AF1008">
      <w:pPr>
        <w:tabs>
          <w:tab w:val="left" w:pos="1082"/>
          <w:tab w:val="left" w:pos="1083"/>
        </w:tabs>
        <w:jc w:val="both"/>
        <w:rPr>
          <w:sz w:val="24"/>
          <w:szCs w:val="24"/>
        </w:rPr>
      </w:pPr>
    </w:p>
    <w:p w14:paraId="20DADA62" w14:textId="08F890DB" w:rsidR="001E08B5" w:rsidRPr="00F97B8E" w:rsidRDefault="00C93BF8" w:rsidP="00AF1008">
      <w:pPr>
        <w:tabs>
          <w:tab w:val="left" w:pos="1082"/>
          <w:tab w:val="left" w:pos="1083"/>
        </w:tabs>
        <w:jc w:val="both"/>
        <w:rPr>
          <w:sz w:val="24"/>
          <w:szCs w:val="24"/>
        </w:rPr>
      </w:pPr>
      <w:r>
        <w:rPr>
          <w:sz w:val="24"/>
          <w:szCs w:val="24"/>
        </w:rPr>
        <w:lastRenderedPageBreak/>
        <w:t>No se evidencia gasto inadecuado</w:t>
      </w:r>
      <w:r w:rsidR="00F97B8E">
        <w:rPr>
          <w:sz w:val="24"/>
          <w:szCs w:val="24"/>
        </w:rPr>
        <w:t xml:space="preserve"> de útiles de oficina ni de aseo en las oficinas, la mayoría de funcionaros realiza sus informes que son enviados por internet para evitar gasto de papel</w:t>
      </w:r>
      <w:r>
        <w:rPr>
          <w:sz w:val="24"/>
          <w:szCs w:val="24"/>
        </w:rPr>
        <w:t xml:space="preserve"> por</w:t>
      </w:r>
      <w:r w:rsidR="00F97B8E">
        <w:rPr>
          <w:sz w:val="24"/>
          <w:szCs w:val="24"/>
        </w:rPr>
        <w:t xml:space="preserve"> </w:t>
      </w:r>
      <w:r>
        <w:rPr>
          <w:sz w:val="24"/>
          <w:szCs w:val="24"/>
        </w:rPr>
        <w:t>lo que se ahorra en este rubro.</w:t>
      </w:r>
    </w:p>
    <w:p w14:paraId="6988E8E4" w14:textId="77777777" w:rsidR="00171FE7" w:rsidRPr="0020161C" w:rsidRDefault="00171FE7" w:rsidP="00171FE7">
      <w:pPr>
        <w:pStyle w:val="Prrafodelista"/>
        <w:tabs>
          <w:tab w:val="left" w:pos="1082"/>
          <w:tab w:val="left" w:pos="1083"/>
        </w:tabs>
        <w:ind w:right="408" w:firstLine="0"/>
        <w:jc w:val="both"/>
        <w:rPr>
          <w:sz w:val="24"/>
          <w:szCs w:val="24"/>
        </w:rPr>
      </w:pPr>
    </w:p>
    <w:p w14:paraId="0DABC761" w14:textId="33CDB2B0" w:rsidR="00C93BF8" w:rsidRDefault="00A809CC" w:rsidP="00C93BF8">
      <w:pPr>
        <w:tabs>
          <w:tab w:val="left" w:pos="1082"/>
          <w:tab w:val="left" w:pos="1083"/>
        </w:tabs>
        <w:jc w:val="both"/>
        <w:rPr>
          <w:sz w:val="24"/>
          <w:szCs w:val="24"/>
        </w:rPr>
      </w:pPr>
      <w:r>
        <w:rPr>
          <w:sz w:val="24"/>
          <w:szCs w:val="24"/>
        </w:rPr>
        <w:t>Se evidencia un buen recaudo con las cuotas de auditaje</w:t>
      </w:r>
      <w:r w:rsidR="00C93BF8">
        <w:rPr>
          <w:sz w:val="24"/>
          <w:szCs w:val="24"/>
        </w:rPr>
        <w:t>.</w:t>
      </w:r>
    </w:p>
    <w:p w14:paraId="754CD397" w14:textId="77777777" w:rsidR="00C93BF8" w:rsidRDefault="00C93BF8" w:rsidP="00C93BF8">
      <w:pPr>
        <w:tabs>
          <w:tab w:val="left" w:pos="1082"/>
          <w:tab w:val="left" w:pos="1083"/>
        </w:tabs>
        <w:jc w:val="both"/>
        <w:rPr>
          <w:sz w:val="24"/>
          <w:szCs w:val="24"/>
        </w:rPr>
      </w:pPr>
    </w:p>
    <w:p w14:paraId="4D05F78F" w14:textId="176A0410" w:rsidR="00AE56F9" w:rsidRDefault="00D46DA3" w:rsidP="00C93BF8">
      <w:pPr>
        <w:tabs>
          <w:tab w:val="left" w:pos="1082"/>
          <w:tab w:val="left" w:pos="1083"/>
        </w:tabs>
        <w:jc w:val="both"/>
        <w:rPr>
          <w:color w:val="FF0000"/>
          <w:sz w:val="24"/>
          <w:szCs w:val="24"/>
        </w:rPr>
      </w:pPr>
      <w:r>
        <w:rPr>
          <w:sz w:val="24"/>
          <w:szCs w:val="24"/>
        </w:rPr>
        <w:t>Se observa el buen manejo del presupuesto de la Contraloría en el recaudo y la ejecución.</w:t>
      </w:r>
    </w:p>
    <w:p w14:paraId="372D1150" w14:textId="56FE0BB1" w:rsidR="00AE56F9" w:rsidRDefault="00AE56F9" w:rsidP="00171FE7">
      <w:pPr>
        <w:pStyle w:val="Prrafodelista"/>
        <w:tabs>
          <w:tab w:val="left" w:pos="1082"/>
          <w:tab w:val="left" w:pos="1083"/>
        </w:tabs>
        <w:ind w:right="408" w:firstLine="0"/>
        <w:jc w:val="both"/>
        <w:rPr>
          <w:color w:val="FF0000"/>
          <w:sz w:val="24"/>
          <w:szCs w:val="24"/>
        </w:rPr>
      </w:pPr>
    </w:p>
    <w:p w14:paraId="0A030BDD" w14:textId="484E2022" w:rsidR="001E08B5" w:rsidRPr="00F63367" w:rsidRDefault="001E08B5" w:rsidP="006C4E15">
      <w:pPr>
        <w:pStyle w:val="Ttulo1"/>
        <w:spacing w:before="92"/>
        <w:ind w:left="1492"/>
      </w:pPr>
      <w:r w:rsidRPr="00F63367">
        <w:t>RECOMENDACIONES</w:t>
      </w:r>
    </w:p>
    <w:p w14:paraId="58A1F4CB" w14:textId="77777777" w:rsidR="00171FE7" w:rsidRPr="00405023" w:rsidRDefault="00171FE7" w:rsidP="006C4E15">
      <w:pPr>
        <w:pStyle w:val="Ttulo1"/>
        <w:spacing w:before="92"/>
        <w:ind w:left="1492"/>
        <w:rPr>
          <w:color w:val="ED7D31" w:themeColor="accent2"/>
        </w:rPr>
      </w:pPr>
    </w:p>
    <w:p w14:paraId="29292B34" w14:textId="77777777" w:rsidR="0020161C" w:rsidRPr="00405023" w:rsidRDefault="0020161C" w:rsidP="0020161C">
      <w:pPr>
        <w:tabs>
          <w:tab w:val="left" w:pos="1082"/>
          <w:tab w:val="left" w:pos="1083"/>
        </w:tabs>
        <w:ind w:right="408"/>
        <w:jc w:val="both"/>
        <w:rPr>
          <w:color w:val="ED7D31" w:themeColor="accent2"/>
          <w:sz w:val="24"/>
          <w:szCs w:val="24"/>
        </w:rPr>
      </w:pPr>
      <w:bookmarkStart w:id="1" w:name="_GoBack"/>
      <w:bookmarkEnd w:id="1"/>
    </w:p>
    <w:p w14:paraId="392305E8" w14:textId="3BFA6C2E" w:rsidR="00AE56F9" w:rsidRPr="00F63367" w:rsidRDefault="001E08B5" w:rsidP="00AF1008">
      <w:pPr>
        <w:tabs>
          <w:tab w:val="left" w:pos="1082"/>
          <w:tab w:val="left" w:pos="1083"/>
        </w:tabs>
        <w:jc w:val="both"/>
        <w:rPr>
          <w:sz w:val="24"/>
          <w:szCs w:val="24"/>
        </w:rPr>
      </w:pPr>
      <w:r w:rsidRPr="00F63367">
        <w:rPr>
          <w:sz w:val="24"/>
          <w:szCs w:val="24"/>
        </w:rPr>
        <w:t>Continuar dando aplicación a la normatividad vigente en materia de austeridad y control del gasto público</w:t>
      </w:r>
      <w:bookmarkEnd w:id="0"/>
      <w:r w:rsidR="00181485" w:rsidRPr="00F63367">
        <w:rPr>
          <w:sz w:val="24"/>
          <w:szCs w:val="24"/>
        </w:rPr>
        <w:t>, y mantener la reducción de gastos</w:t>
      </w:r>
      <w:r w:rsidR="0020161C" w:rsidRPr="00F63367">
        <w:rPr>
          <w:sz w:val="24"/>
          <w:szCs w:val="24"/>
        </w:rPr>
        <w:t xml:space="preserve"> en lo posible.</w:t>
      </w:r>
    </w:p>
    <w:p w14:paraId="7F9D02F2" w14:textId="77777777" w:rsidR="00AE56F9" w:rsidRPr="00F63367" w:rsidRDefault="00AE56F9" w:rsidP="00247638">
      <w:pPr>
        <w:jc w:val="both"/>
        <w:rPr>
          <w:sz w:val="24"/>
          <w:szCs w:val="24"/>
        </w:rPr>
      </w:pPr>
    </w:p>
    <w:p w14:paraId="654B5E6B" w14:textId="1772221D" w:rsidR="00AE56F9" w:rsidRDefault="00AE56F9" w:rsidP="00C16F58">
      <w:pPr>
        <w:jc w:val="both"/>
        <w:rPr>
          <w:sz w:val="24"/>
          <w:szCs w:val="24"/>
        </w:rPr>
      </w:pPr>
    </w:p>
    <w:p w14:paraId="109373F3" w14:textId="1114FF20" w:rsidR="00AE56F9" w:rsidRDefault="00581E01" w:rsidP="00C16F58">
      <w:pPr>
        <w:jc w:val="both"/>
        <w:rPr>
          <w:sz w:val="24"/>
          <w:szCs w:val="24"/>
        </w:rPr>
      </w:pPr>
      <w:r>
        <w:rPr>
          <w:rFonts w:ascii="Times New Roman"/>
          <w:noProof/>
          <w:sz w:val="20"/>
          <w:lang w:val="en-US" w:eastAsia="en-US" w:bidi="ar-SA"/>
        </w:rPr>
        <w:drawing>
          <wp:anchor distT="0" distB="0" distL="114300" distR="114300" simplePos="0" relativeHeight="251659264" behindDoc="0" locked="0" layoutInCell="1" allowOverlap="1" wp14:anchorId="6840C848" wp14:editId="6D8C1D01">
            <wp:simplePos x="0" y="0"/>
            <wp:positionH relativeFrom="margin">
              <wp:align>left</wp:align>
            </wp:positionH>
            <wp:positionV relativeFrom="paragraph">
              <wp:posOffset>86995</wp:posOffset>
            </wp:positionV>
            <wp:extent cx="2872435" cy="170053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435" cy="1700530"/>
                    </a:xfrm>
                    <a:prstGeom prst="rect">
                      <a:avLst/>
                    </a:prstGeom>
                  </pic:spPr>
                </pic:pic>
              </a:graphicData>
            </a:graphic>
          </wp:anchor>
        </w:drawing>
      </w:r>
    </w:p>
    <w:p w14:paraId="7645CBE4" w14:textId="4D797077" w:rsidR="00AE56F9" w:rsidRDefault="00AE56F9" w:rsidP="00C16F58">
      <w:pPr>
        <w:jc w:val="both"/>
        <w:rPr>
          <w:sz w:val="24"/>
          <w:szCs w:val="24"/>
        </w:rPr>
      </w:pPr>
    </w:p>
    <w:p w14:paraId="517246EE" w14:textId="10F8C5E5" w:rsidR="00AE56F9" w:rsidRDefault="00AE56F9" w:rsidP="00C16F58">
      <w:pPr>
        <w:jc w:val="both"/>
        <w:rPr>
          <w:sz w:val="24"/>
          <w:szCs w:val="24"/>
        </w:rPr>
      </w:pPr>
    </w:p>
    <w:p w14:paraId="3A4CBEEC" w14:textId="73124C0E" w:rsidR="00AE56F9" w:rsidRDefault="00AE56F9" w:rsidP="00C16F58">
      <w:pPr>
        <w:jc w:val="both"/>
        <w:rPr>
          <w:sz w:val="24"/>
          <w:szCs w:val="24"/>
        </w:rPr>
      </w:pPr>
    </w:p>
    <w:p w14:paraId="50E869A6" w14:textId="7BFF477F" w:rsidR="00AE56F9" w:rsidRDefault="00AE56F9" w:rsidP="00C16F58">
      <w:pPr>
        <w:jc w:val="both"/>
        <w:rPr>
          <w:sz w:val="24"/>
          <w:szCs w:val="24"/>
        </w:rPr>
      </w:pPr>
    </w:p>
    <w:p w14:paraId="4061A55E" w14:textId="77777777" w:rsidR="00581E01" w:rsidRDefault="00581E01" w:rsidP="00C16F58">
      <w:pPr>
        <w:jc w:val="both"/>
        <w:rPr>
          <w:sz w:val="24"/>
          <w:szCs w:val="24"/>
        </w:rPr>
      </w:pPr>
    </w:p>
    <w:p w14:paraId="344140F1" w14:textId="77777777" w:rsidR="00581E01" w:rsidRDefault="00581E01" w:rsidP="00C16F58">
      <w:pPr>
        <w:jc w:val="both"/>
        <w:rPr>
          <w:sz w:val="24"/>
          <w:szCs w:val="24"/>
        </w:rPr>
      </w:pPr>
    </w:p>
    <w:p w14:paraId="333BD250" w14:textId="77777777" w:rsidR="00581E01" w:rsidRDefault="00581E01" w:rsidP="00C16F58">
      <w:pPr>
        <w:jc w:val="both"/>
        <w:rPr>
          <w:sz w:val="24"/>
          <w:szCs w:val="24"/>
        </w:rPr>
      </w:pPr>
    </w:p>
    <w:p w14:paraId="3362E1F5" w14:textId="77777777" w:rsidR="00581E01" w:rsidRDefault="00581E01" w:rsidP="00C16F58">
      <w:pPr>
        <w:jc w:val="both"/>
        <w:rPr>
          <w:sz w:val="24"/>
          <w:szCs w:val="24"/>
        </w:rPr>
      </w:pPr>
    </w:p>
    <w:p w14:paraId="0AF2DB53" w14:textId="77777777" w:rsidR="00581E01" w:rsidRDefault="00581E01" w:rsidP="00C16F58">
      <w:pPr>
        <w:jc w:val="both"/>
        <w:rPr>
          <w:sz w:val="24"/>
          <w:szCs w:val="24"/>
        </w:rPr>
      </w:pPr>
    </w:p>
    <w:p w14:paraId="75F2B1E2" w14:textId="77777777" w:rsidR="00581E01" w:rsidRDefault="00581E01" w:rsidP="00C16F58">
      <w:pPr>
        <w:jc w:val="both"/>
        <w:rPr>
          <w:sz w:val="24"/>
          <w:szCs w:val="24"/>
        </w:rPr>
      </w:pPr>
    </w:p>
    <w:p w14:paraId="0393696E" w14:textId="21D4A60B" w:rsidR="00AE56F9" w:rsidRDefault="00AE56F9" w:rsidP="00C16F58">
      <w:pPr>
        <w:jc w:val="both"/>
        <w:rPr>
          <w:sz w:val="24"/>
          <w:szCs w:val="24"/>
        </w:rPr>
      </w:pPr>
      <w:r>
        <w:rPr>
          <w:sz w:val="24"/>
          <w:szCs w:val="24"/>
        </w:rPr>
        <w:t>EDWIN ALBERTO AVILA RAMOS</w:t>
      </w:r>
    </w:p>
    <w:p w14:paraId="5AA1D9CE" w14:textId="5D9C392D" w:rsidR="00AE56F9" w:rsidRPr="0020161C" w:rsidRDefault="00AE56F9" w:rsidP="00C16F58">
      <w:pPr>
        <w:jc w:val="both"/>
      </w:pPr>
      <w:r>
        <w:rPr>
          <w:sz w:val="24"/>
          <w:szCs w:val="24"/>
        </w:rPr>
        <w:t>Jefe de Control Interno</w:t>
      </w:r>
    </w:p>
    <w:sectPr w:rsidR="00AE56F9" w:rsidRPr="0020161C" w:rsidSect="00C473E2">
      <w:footerReference w:type="default" r:id="rId11"/>
      <w:pgSz w:w="12240" w:h="15840"/>
      <w:pgMar w:top="1440" w:right="1440" w:bottom="1440"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4DD3" w14:textId="77777777" w:rsidR="005257B0" w:rsidRDefault="005257B0" w:rsidP="00754E19">
      <w:r>
        <w:separator/>
      </w:r>
    </w:p>
  </w:endnote>
  <w:endnote w:type="continuationSeparator" w:id="0">
    <w:p w14:paraId="67B6EAEB" w14:textId="77777777" w:rsidR="005257B0" w:rsidRDefault="005257B0" w:rsidP="0075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176D" w14:textId="77777777" w:rsidR="00C57C24" w:rsidRPr="005952DF" w:rsidRDefault="00C57C24" w:rsidP="00423178">
    <w:pPr>
      <w:tabs>
        <w:tab w:val="center" w:pos="4419"/>
        <w:tab w:val="right" w:pos="8838"/>
      </w:tabs>
      <w:ind w:right="-568"/>
      <w:jc w:val="center"/>
      <w:rPr>
        <w:rFonts w:ascii="Book Antiqua" w:hAnsi="Book Antiqua"/>
        <w:i/>
        <w:iCs/>
        <w:sz w:val="18"/>
        <w:szCs w:val="18"/>
      </w:rPr>
    </w:pPr>
    <w:r w:rsidRPr="005952DF">
      <w:rPr>
        <w:rFonts w:ascii="Book Antiqua" w:hAnsi="Book Antiqua"/>
        <w:i/>
        <w:iCs/>
        <w:sz w:val="18"/>
        <w:szCs w:val="18"/>
      </w:rPr>
      <w:t>Escuchamos - Observamos - Controlamos.</w:t>
    </w:r>
  </w:p>
  <w:p w14:paraId="592A8EDB" w14:textId="77777777" w:rsidR="00C57C24" w:rsidRDefault="00C57C24" w:rsidP="00423178">
    <w:pPr>
      <w:pStyle w:val="Piedepgina"/>
      <w:jc w:val="center"/>
      <w:rPr>
        <w:sz w:val="16"/>
      </w:rPr>
    </w:pPr>
    <w:r w:rsidRPr="00FE1AD5">
      <w:rPr>
        <w:sz w:val="16"/>
      </w:rPr>
      <w:t>Gobernación de Santand</w:t>
    </w:r>
    <w:r>
      <w:rPr>
        <w:sz w:val="16"/>
      </w:rPr>
      <w:t>er – Calle 37 No. 10-30 Tel. 6306420</w:t>
    </w:r>
    <w:r w:rsidRPr="00FE1AD5">
      <w:rPr>
        <w:sz w:val="16"/>
      </w:rPr>
      <w:t>Fax (7) 63</w:t>
    </w:r>
    <w:r>
      <w:rPr>
        <w:sz w:val="16"/>
      </w:rPr>
      <w:t>06416</w:t>
    </w:r>
    <w:r w:rsidRPr="00FE1AD5">
      <w:rPr>
        <w:sz w:val="16"/>
      </w:rPr>
      <w:t xml:space="preserve"> Bucaramanga Colombia</w:t>
    </w:r>
  </w:p>
  <w:p w14:paraId="50B754BA" w14:textId="77777777" w:rsidR="00C57C24" w:rsidRPr="00B634C1" w:rsidRDefault="00C57C24" w:rsidP="00423178">
    <w:pPr>
      <w:pStyle w:val="Piedepgina"/>
      <w:jc w:val="center"/>
      <w:rPr>
        <w:sz w:val="16"/>
      </w:rPr>
    </w:pPr>
    <w:r>
      <w:rPr>
        <w:sz w:val="16"/>
      </w:rPr>
      <w:t>www.contraloriasantander.gov.co</w:t>
    </w:r>
  </w:p>
  <w:p w14:paraId="4F6D1E75" w14:textId="77777777" w:rsidR="00C57C24" w:rsidRPr="00423178" w:rsidRDefault="00C57C24" w:rsidP="0042317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70D8" w14:textId="77777777" w:rsidR="00C57C24" w:rsidRDefault="00C57C24" w:rsidP="007E7094">
    <w:pPr>
      <w:pStyle w:val="Piedepgina"/>
      <w:jc w:val="center"/>
      <w:rPr>
        <w:sz w:val="16"/>
      </w:rPr>
    </w:pPr>
    <w:r w:rsidRPr="00EE7CCC">
      <w:rPr>
        <w:sz w:val="16"/>
      </w:rPr>
      <w:t>Calle 37 No. 10-30</w:t>
    </w:r>
    <w:r>
      <w:rPr>
        <w:sz w:val="16"/>
      </w:rPr>
      <w:t xml:space="preserve"> oficina 303 cuarto piso / Despacho del Contralor</w:t>
    </w:r>
    <w:r w:rsidRPr="00EE7CCC">
      <w:rPr>
        <w:sz w:val="16"/>
      </w:rPr>
      <w:t xml:space="preserve"> </w:t>
    </w:r>
    <w:r>
      <w:rPr>
        <w:sz w:val="16"/>
      </w:rPr>
      <w:t>General de Santander</w:t>
    </w:r>
  </w:p>
  <w:p w14:paraId="5346C70A" w14:textId="77777777" w:rsidR="00C57C24" w:rsidRPr="00EE7CCC" w:rsidRDefault="00C57C24" w:rsidP="007E7094">
    <w:pPr>
      <w:pStyle w:val="Piedepgina"/>
      <w:jc w:val="center"/>
      <w:rPr>
        <w:sz w:val="16"/>
      </w:rPr>
    </w:pPr>
    <w:r>
      <w:rPr>
        <w:sz w:val="16"/>
      </w:rPr>
      <w:t xml:space="preserve">                                                           </w:t>
    </w:r>
    <w:r w:rsidRPr="00EE7CCC">
      <w:rPr>
        <w:sz w:val="16"/>
      </w:rPr>
      <w:t>Tel.</w:t>
    </w:r>
    <w:r>
      <w:rPr>
        <w:sz w:val="16"/>
      </w:rPr>
      <w:t xml:space="preserve"> (607)</w:t>
    </w:r>
    <w:r w:rsidRPr="00EE7CCC">
      <w:rPr>
        <w:sz w:val="16"/>
      </w:rPr>
      <w:t xml:space="preserve"> 6306420 </w:t>
    </w:r>
    <w:r>
      <w:rPr>
        <w:sz w:val="16"/>
      </w:rPr>
      <w:t xml:space="preserve">/ </w:t>
    </w:r>
    <w:r w:rsidRPr="00EE7CCC">
      <w:rPr>
        <w:sz w:val="16"/>
      </w:rPr>
      <w:t>www.contraloriasantander.gov.co</w:t>
    </w:r>
  </w:p>
  <w:p w14:paraId="5D4EA9CA" w14:textId="77777777" w:rsidR="00C57C24" w:rsidRDefault="00C57C24" w:rsidP="007E7094">
    <w:pPr>
      <w:pStyle w:val="Textoindependiente"/>
      <w:spacing w:line="14" w:lineRule="auto"/>
      <w:rPr>
        <w:sz w:val="20"/>
      </w:rPr>
    </w:pPr>
  </w:p>
  <w:p w14:paraId="1E857AB9" w14:textId="77777777" w:rsidR="00C57C24" w:rsidRPr="007E7094" w:rsidRDefault="00C57C24" w:rsidP="007E70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A19E" w14:textId="77777777" w:rsidR="005257B0" w:rsidRDefault="005257B0" w:rsidP="00754E19">
      <w:r>
        <w:separator/>
      </w:r>
    </w:p>
  </w:footnote>
  <w:footnote w:type="continuationSeparator" w:id="0">
    <w:p w14:paraId="70061B08" w14:textId="77777777" w:rsidR="005257B0" w:rsidRDefault="005257B0" w:rsidP="00754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5" w:type="dxa"/>
      <w:tblLook w:val="04A0" w:firstRow="1" w:lastRow="0" w:firstColumn="1" w:lastColumn="0" w:noHBand="0" w:noVBand="1"/>
    </w:tblPr>
    <w:tblGrid>
      <w:gridCol w:w="2016"/>
      <w:gridCol w:w="5670"/>
      <w:gridCol w:w="1745"/>
    </w:tblGrid>
    <w:tr w:rsidR="00C57C24" w14:paraId="3AA748BE" w14:textId="77777777" w:rsidTr="00C473E2">
      <w:tc>
        <w:tcPr>
          <w:tcW w:w="2016" w:type="dxa"/>
          <w:vMerge w:val="restart"/>
          <w:vAlign w:val="center"/>
        </w:tcPr>
        <w:p w14:paraId="14D86B97" w14:textId="2F380EF9" w:rsidR="00C57C24" w:rsidRDefault="00C57C24" w:rsidP="00754E19">
          <w:pPr>
            <w:pStyle w:val="Encabezado"/>
            <w:jc w:val="center"/>
          </w:pPr>
          <w:r>
            <w:rPr>
              <w:noProof/>
              <w:sz w:val="20"/>
              <w:lang w:val="en-US" w:eastAsia="en-US" w:bidi="ar-SA"/>
            </w:rPr>
            <w:drawing>
              <wp:inline distT="0" distB="0" distL="0" distR="0" wp14:anchorId="14A33EE0" wp14:editId="55AFD7BD">
                <wp:extent cx="1141520" cy="1095375"/>
                <wp:effectExtent l="0" t="0" r="1905"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7091" cy="1167891"/>
                        </a:xfrm>
                        <a:prstGeom prst="rect">
                          <a:avLst/>
                        </a:prstGeom>
                      </pic:spPr>
                    </pic:pic>
                  </a:graphicData>
                </a:graphic>
              </wp:inline>
            </w:drawing>
          </w:r>
        </w:p>
      </w:tc>
      <w:tc>
        <w:tcPr>
          <w:tcW w:w="5670" w:type="dxa"/>
        </w:tcPr>
        <w:p w14:paraId="7B21DE6C" w14:textId="77777777" w:rsidR="00C57C24" w:rsidRDefault="00C57C24" w:rsidP="007E7094">
          <w:pPr>
            <w:pStyle w:val="Encabezado"/>
            <w:jc w:val="center"/>
            <w:rPr>
              <w:b/>
              <w:noProof/>
              <w:color w:val="000000"/>
              <w:sz w:val="32"/>
              <w:lang w:eastAsia="es-CO"/>
            </w:rPr>
          </w:pPr>
          <w:r>
            <w:rPr>
              <w:b/>
              <w:noProof/>
              <w:color w:val="000000"/>
              <w:sz w:val="32"/>
              <w:lang w:eastAsia="es-CO"/>
            </w:rPr>
            <w:t>CONTRALORÍA GENERAL DE SANTANDER</w:t>
          </w:r>
        </w:p>
        <w:p w14:paraId="4DA43AE6" w14:textId="60A6D40D" w:rsidR="00C57C24" w:rsidRDefault="00C57C24" w:rsidP="00754E19">
          <w:pPr>
            <w:pStyle w:val="Encabezado"/>
            <w:jc w:val="center"/>
          </w:pPr>
        </w:p>
      </w:tc>
      <w:tc>
        <w:tcPr>
          <w:tcW w:w="1745" w:type="dxa"/>
          <w:vAlign w:val="center"/>
        </w:tcPr>
        <w:p w14:paraId="3074687D" w14:textId="77777777" w:rsidR="00C57C24" w:rsidRPr="00411479" w:rsidRDefault="00C57C24" w:rsidP="00754E19">
          <w:pPr>
            <w:pStyle w:val="Encabezado"/>
            <w:rPr>
              <w:bCs/>
              <w:sz w:val="20"/>
            </w:rPr>
          </w:pPr>
          <w:r w:rsidRPr="00411479">
            <w:rPr>
              <w:bCs/>
              <w:sz w:val="20"/>
            </w:rPr>
            <w:t xml:space="preserve">Código: </w:t>
          </w:r>
        </w:p>
        <w:p w14:paraId="7CD96291" w14:textId="77777777" w:rsidR="00C57C24" w:rsidRPr="00411479" w:rsidRDefault="00C57C24" w:rsidP="00754E19">
          <w:pPr>
            <w:pStyle w:val="Encabezado"/>
            <w:rPr>
              <w:sz w:val="20"/>
            </w:rPr>
          </w:pPr>
          <w:r w:rsidRPr="00411479">
            <w:rPr>
              <w:bCs/>
              <w:sz w:val="20"/>
            </w:rPr>
            <w:t>REC</w:t>
          </w:r>
          <w:r>
            <w:rPr>
              <w:bCs/>
              <w:sz w:val="20"/>
            </w:rPr>
            <w:t>I</w:t>
          </w:r>
          <w:r w:rsidRPr="00411479">
            <w:rPr>
              <w:bCs/>
              <w:sz w:val="20"/>
            </w:rPr>
            <w:t>-08-01</w:t>
          </w:r>
        </w:p>
      </w:tc>
    </w:tr>
    <w:tr w:rsidR="00C57C24" w14:paraId="147345D6" w14:textId="77777777" w:rsidTr="00C473E2">
      <w:tc>
        <w:tcPr>
          <w:tcW w:w="2016" w:type="dxa"/>
          <w:vMerge/>
        </w:tcPr>
        <w:p w14:paraId="3E9E6270" w14:textId="77777777" w:rsidR="00C57C24" w:rsidRDefault="00C57C24" w:rsidP="00754E19">
          <w:pPr>
            <w:pStyle w:val="Encabezado"/>
          </w:pPr>
        </w:p>
      </w:tc>
      <w:tc>
        <w:tcPr>
          <w:tcW w:w="5670" w:type="dxa"/>
        </w:tcPr>
        <w:p w14:paraId="5D332C1E" w14:textId="77777777" w:rsidR="00C57C24" w:rsidRDefault="00C57C24" w:rsidP="00754E19">
          <w:pPr>
            <w:jc w:val="center"/>
            <w:rPr>
              <w:b/>
              <w:color w:val="000000"/>
              <w:sz w:val="24"/>
            </w:rPr>
          </w:pPr>
          <w:r>
            <w:rPr>
              <w:rFonts w:ascii="Arial Narrow" w:hAnsi="Arial Narrow"/>
              <w:b/>
            </w:rPr>
            <w:t>INFORME   DE EVALUACIÓN Y SEGUIMIENTO</w:t>
          </w:r>
        </w:p>
        <w:p w14:paraId="0F30550A" w14:textId="77777777" w:rsidR="00C57C24" w:rsidRDefault="00C57C24" w:rsidP="00754E19">
          <w:pPr>
            <w:jc w:val="center"/>
          </w:pPr>
          <w:r>
            <w:t>Oficina de Control Interno</w:t>
          </w:r>
        </w:p>
      </w:tc>
      <w:tc>
        <w:tcPr>
          <w:tcW w:w="1745" w:type="dxa"/>
          <w:vAlign w:val="center"/>
        </w:tcPr>
        <w:p w14:paraId="4C3B27D0" w14:textId="05C25DB9" w:rsidR="00C57C24" w:rsidRPr="00411479" w:rsidRDefault="00C57C24" w:rsidP="00754E19">
          <w:pPr>
            <w:pStyle w:val="Encabezado"/>
            <w:jc w:val="center"/>
            <w:rPr>
              <w:sz w:val="20"/>
            </w:rPr>
          </w:pPr>
          <w:r w:rsidRPr="00411479">
            <w:rPr>
              <w:sz w:val="20"/>
            </w:rPr>
            <w:t xml:space="preserve">Página </w:t>
          </w:r>
          <w:r w:rsidRPr="00411479">
            <w:rPr>
              <w:b/>
              <w:bCs/>
              <w:sz w:val="20"/>
            </w:rPr>
            <w:fldChar w:fldCharType="begin"/>
          </w:r>
          <w:r w:rsidRPr="00411479">
            <w:rPr>
              <w:b/>
              <w:bCs/>
              <w:sz w:val="20"/>
            </w:rPr>
            <w:instrText>PAGE  \* Arabic  \* MERGEFORMAT</w:instrText>
          </w:r>
          <w:r w:rsidRPr="00411479">
            <w:rPr>
              <w:b/>
              <w:bCs/>
              <w:sz w:val="20"/>
            </w:rPr>
            <w:fldChar w:fldCharType="separate"/>
          </w:r>
          <w:r w:rsidR="00D46DA3">
            <w:rPr>
              <w:b/>
              <w:bCs/>
              <w:noProof/>
              <w:sz w:val="20"/>
            </w:rPr>
            <w:t>11</w:t>
          </w:r>
          <w:r w:rsidRPr="00411479">
            <w:rPr>
              <w:b/>
              <w:bCs/>
              <w:sz w:val="20"/>
            </w:rPr>
            <w:fldChar w:fldCharType="end"/>
          </w:r>
          <w:r w:rsidRPr="00411479">
            <w:rPr>
              <w:sz w:val="20"/>
            </w:rPr>
            <w:t xml:space="preserve"> de </w:t>
          </w:r>
          <w:r w:rsidRPr="00411479">
            <w:rPr>
              <w:b/>
              <w:bCs/>
              <w:sz w:val="20"/>
            </w:rPr>
            <w:fldChar w:fldCharType="begin"/>
          </w:r>
          <w:r w:rsidRPr="00411479">
            <w:rPr>
              <w:b/>
              <w:bCs/>
              <w:sz w:val="20"/>
            </w:rPr>
            <w:instrText>NUMPAGES  \* Arabic  \* MERGEFORMAT</w:instrText>
          </w:r>
          <w:r w:rsidRPr="00411479">
            <w:rPr>
              <w:b/>
              <w:bCs/>
              <w:sz w:val="20"/>
            </w:rPr>
            <w:fldChar w:fldCharType="separate"/>
          </w:r>
          <w:r w:rsidR="00D46DA3">
            <w:rPr>
              <w:b/>
              <w:bCs/>
              <w:noProof/>
              <w:sz w:val="20"/>
            </w:rPr>
            <w:t>11</w:t>
          </w:r>
          <w:r w:rsidRPr="00411479">
            <w:rPr>
              <w:b/>
              <w:bCs/>
              <w:sz w:val="20"/>
            </w:rPr>
            <w:fldChar w:fldCharType="end"/>
          </w:r>
        </w:p>
      </w:tc>
    </w:tr>
  </w:tbl>
  <w:p w14:paraId="19489A5F" w14:textId="77777777" w:rsidR="00C57C24" w:rsidRDefault="00C57C2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1CC"/>
    <w:multiLevelType w:val="hybridMultilevel"/>
    <w:tmpl w:val="286AB6AA"/>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894EAE"/>
    <w:multiLevelType w:val="hybridMultilevel"/>
    <w:tmpl w:val="3DECFF54"/>
    <w:lvl w:ilvl="0" w:tplc="CAD4CF68">
      <w:start w:val="1"/>
      <w:numFmt w:val="decimal"/>
      <w:lvlText w:val="%1."/>
      <w:lvlJc w:val="left"/>
      <w:pPr>
        <w:ind w:left="2686" w:hanging="346"/>
        <w:jc w:val="right"/>
      </w:pPr>
      <w:rPr>
        <w:rFonts w:ascii="Arial" w:eastAsia="Arial" w:hAnsi="Arial" w:cs="Arial" w:hint="default"/>
        <w:b/>
        <w:bCs/>
        <w:spacing w:val="0"/>
        <w:w w:val="100"/>
        <w:sz w:val="22"/>
        <w:szCs w:val="22"/>
        <w:lang w:val="es-ES" w:eastAsia="es-ES" w:bidi="es-ES"/>
      </w:rPr>
    </w:lvl>
    <w:lvl w:ilvl="1" w:tplc="4F3051D6">
      <w:numFmt w:val="bullet"/>
      <w:lvlText w:val="•"/>
      <w:lvlJc w:val="left"/>
      <w:pPr>
        <w:ind w:left="3458" w:hanging="346"/>
      </w:pPr>
      <w:rPr>
        <w:rFonts w:hint="default"/>
        <w:lang w:val="es-ES" w:eastAsia="es-ES" w:bidi="es-ES"/>
      </w:rPr>
    </w:lvl>
    <w:lvl w:ilvl="2" w:tplc="00A4F4DA">
      <w:numFmt w:val="bullet"/>
      <w:lvlText w:val="•"/>
      <w:lvlJc w:val="left"/>
      <w:pPr>
        <w:ind w:left="4237" w:hanging="346"/>
      </w:pPr>
      <w:rPr>
        <w:rFonts w:hint="default"/>
        <w:lang w:val="es-ES" w:eastAsia="es-ES" w:bidi="es-ES"/>
      </w:rPr>
    </w:lvl>
    <w:lvl w:ilvl="3" w:tplc="17D479E6">
      <w:numFmt w:val="bullet"/>
      <w:lvlText w:val="•"/>
      <w:lvlJc w:val="left"/>
      <w:pPr>
        <w:ind w:left="5016" w:hanging="346"/>
      </w:pPr>
      <w:rPr>
        <w:rFonts w:hint="default"/>
        <w:lang w:val="es-ES" w:eastAsia="es-ES" w:bidi="es-ES"/>
      </w:rPr>
    </w:lvl>
    <w:lvl w:ilvl="4" w:tplc="D9F639CC">
      <w:numFmt w:val="bullet"/>
      <w:lvlText w:val="•"/>
      <w:lvlJc w:val="left"/>
      <w:pPr>
        <w:ind w:left="5795" w:hanging="346"/>
      </w:pPr>
      <w:rPr>
        <w:rFonts w:hint="default"/>
        <w:lang w:val="es-ES" w:eastAsia="es-ES" w:bidi="es-ES"/>
      </w:rPr>
    </w:lvl>
    <w:lvl w:ilvl="5" w:tplc="BD74924E">
      <w:numFmt w:val="bullet"/>
      <w:lvlText w:val="•"/>
      <w:lvlJc w:val="left"/>
      <w:pPr>
        <w:ind w:left="6574" w:hanging="346"/>
      </w:pPr>
      <w:rPr>
        <w:rFonts w:hint="default"/>
        <w:lang w:val="es-ES" w:eastAsia="es-ES" w:bidi="es-ES"/>
      </w:rPr>
    </w:lvl>
    <w:lvl w:ilvl="6" w:tplc="37C4C674">
      <w:numFmt w:val="bullet"/>
      <w:lvlText w:val="•"/>
      <w:lvlJc w:val="left"/>
      <w:pPr>
        <w:ind w:left="7353" w:hanging="346"/>
      </w:pPr>
      <w:rPr>
        <w:rFonts w:hint="default"/>
        <w:lang w:val="es-ES" w:eastAsia="es-ES" w:bidi="es-ES"/>
      </w:rPr>
    </w:lvl>
    <w:lvl w:ilvl="7" w:tplc="C42ED2D4">
      <w:numFmt w:val="bullet"/>
      <w:lvlText w:val="•"/>
      <w:lvlJc w:val="left"/>
      <w:pPr>
        <w:ind w:left="8132" w:hanging="346"/>
      </w:pPr>
      <w:rPr>
        <w:rFonts w:hint="default"/>
        <w:lang w:val="es-ES" w:eastAsia="es-ES" w:bidi="es-ES"/>
      </w:rPr>
    </w:lvl>
    <w:lvl w:ilvl="8" w:tplc="B484CA9C">
      <w:numFmt w:val="bullet"/>
      <w:lvlText w:val="•"/>
      <w:lvlJc w:val="left"/>
      <w:pPr>
        <w:ind w:left="8911" w:hanging="346"/>
      </w:pPr>
      <w:rPr>
        <w:rFonts w:hint="default"/>
        <w:lang w:val="es-ES" w:eastAsia="es-ES" w:bidi="es-ES"/>
      </w:rPr>
    </w:lvl>
  </w:abstractNum>
  <w:abstractNum w:abstractNumId="2" w15:restartNumberingAfterBreak="0">
    <w:nsid w:val="2BDB25D6"/>
    <w:multiLevelType w:val="hybridMultilevel"/>
    <w:tmpl w:val="CC02F4B2"/>
    <w:lvl w:ilvl="0" w:tplc="1C821CFC">
      <w:start w:val="1"/>
      <w:numFmt w:val="decimal"/>
      <w:lvlText w:val="%1."/>
      <w:lvlJc w:val="left"/>
      <w:pPr>
        <w:ind w:left="526" w:hanging="346"/>
        <w:jc w:val="right"/>
      </w:pPr>
      <w:rPr>
        <w:rFonts w:ascii="Arial" w:eastAsia="Arial" w:hAnsi="Arial" w:cs="Arial" w:hint="default"/>
        <w:b/>
        <w:bCs/>
        <w:spacing w:val="0"/>
        <w:w w:val="100"/>
        <w:sz w:val="24"/>
        <w:szCs w:val="24"/>
        <w:lang w:val="es-ES" w:eastAsia="es-ES" w:bidi="es-ES"/>
      </w:rPr>
    </w:lvl>
    <w:lvl w:ilvl="1" w:tplc="7DB629D0">
      <w:numFmt w:val="bullet"/>
      <w:lvlText w:val="•"/>
      <w:lvlJc w:val="left"/>
      <w:pPr>
        <w:ind w:left="1116" w:hanging="346"/>
      </w:pPr>
      <w:rPr>
        <w:rFonts w:hint="default"/>
        <w:lang w:val="es-ES" w:eastAsia="es-ES" w:bidi="es-ES"/>
      </w:rPr>
    </w:lvl>
    <w:lvl w:ilvl="2" w:tplc="9D82274A">
      <w:numFmt w:val="bullet"/>
      <w:lvlText w:val="•"/>
      <w:lvlJc w:val="left"/>
      <w:pPr>
        <w:ind w:left="1883" w:hanging="346"/>
      </w:pPr>
      <w:rPr>
        <w:rFonts w:hint="default"/>
        <w:lang w:val="es-ES" w:eastAsia="es-ES" w:bidi="es-ES"/>
      </w:rPr>
    </w:lvl>
    <w:lvl w:ilvl="3" w:tplc="A7C2335C">
      <w:numFmt w:val="bullet"/>
      <w:lvlText w:val="•"/>
      <w:lvlJc w:val="left"/>
      <w:pPr>
        <w:ind w:left="2650" w:hanging="346"/>
      </w:pPr>
      <w:rPr>
        <w:rFonts w:hint="default"/>
        <w:lang w:val="es-ES" w:eastAsia="es-ES" w:bidi="es-ES"/>
      </w:rPr>
    </w:lvl>
    <w:lvl w:ilvl="4" w:tplc="DA44F51A">
      <w:numFmt w:val="bullet"/>
      <w:lvlText w:val="•"/>
      <w:lvlJc w:val="left"/>
      <w:pPr>
        <w:ind w:left="3417" w:hanging="346"/>
      </w:pPr>
      <w:rPr>
        <w:rFonts w:hint="default"/>
        <w:lang w:val="es-ES" w:eastAsia="es-ES" w:bidi="es-ES"/>
      </w:rPr>
    </w:lvl>
    <w:lvl w:ilvl="5" w:tplc="A052EBD8">
      <w:numFmt w:val="bullet"/>
      <w:lvlText w:val="•"/>
      <w:lvlJc w:val="left"/>
      <w:pPr>
        <w:ind w:left="4184" w:hanging="346"/>
      </w:pPr>
      <w:rPr>
        <w:rFonts w:hint="default"/>
        <w:lang w:val="es-ES" w:eastAsia="es-ES" w:bidi="es-ES"/>
      </w:rPr>
    </w:lvl>
    <w:lvl w:ilvl="6" w:tplc="56A67B58">
      <w:numFmt w:val="bullet"/>
      <w:lvlText w:val="•"/>
      <w:lvlJc w:val="left"/>
      <w:pPr>
        <w:ind w:left="4951" w:hanging="346"/>
      </w:pPr>
      <w:rPr>
        <w:rFonts w:hint="default"/>
        <w:lang w:val="es-ES" w:eastAsia="es-ES" w:bidi="es-ES"/>
      </w:rPr>
    </w:lvl>
    <w:lvl w:ilvl="7" w:tplc="3E72EA2A">
      <w:numFmt w:val="bullet"/>
      <w:lvlText w:val="•"/>
      <w:lvlJc w:val="left"/>
      <w:pPr>
        <w:ind w:left="5718" w:hanging="346"/>
      </w:pPr>
      <w:rPr>
        <w:rFonts w:hint="default"/>
        <w:lang w:val="es-ES" w:eastAsia="es-ES" w:bidi="es-ES"/>
      </w:rPr>
    </w:lvl>
    <w:lvl w:ilvl="8" w:tplc="0E60E63C">
      <w:numFmt w:val="bullet"/>
      <w:lvlText w:val="•"/>
      <w:lvlJc w:val="left"/>
      <w:pPr>
        <w:ind w:left="6485" w:hanging="346"/>
      </w:pPr>
      <w:rPr>
        <w:rFonts w:hint="default"/>
        <w:lang w:val="es-ES" w:eastAsia="es-ES" w:bidi="es-ES"/>
      </w:rPr>
    </w:lvl>
  </w:abstractNum>
  <w:abstractNum w:abstractNumId="3" w15:restartNumberingAfterBreak="0">
    <w:nsid w:val="50797169"/>
    <w:multiLevelType w:val="hybridMultilevel"/>
    <w:tmpl w:val="0DAAAC4C"/>
    <w:lvl w:ilvl="0" w:tplc="716EF934">
      <w:numFmt w:val="bullet"/>
      <w:lvlText w:val=""/>
      <w:lvlJc w:val="left"/>
      <w:pPr>
        <w:ind w:left="1247" w:hanging="347"/>
      </w:pPr>
      <w:rPr>
        <w:rFonts w:ascii="Symbol" w:eastAsia="Symbol" w:hAnsi="Symbol" w:cs="Symbol" w:hint="default"/>
        <w:w w:val="100"/>
        <w:sz w:val="22"/>
        <w:szCs w:val="22"/>
        <w:lang w:val="es-ES" w:eastAsia="es-ES" w:bidi="es-ES"/>
      </w:rPr>
    </w:lvl>
    <w:lvl w:ilvl="1" w:tplc="FBD8363A">
      <w:numFmt w:val="bullet"/>
      <w:lvlText w:val="•"/>
      <w:lvlJc w:val="left"/>
      <w:pPr>
        <w:ind w:left="2036" w:hanging="347"/>
      </w:pPr>
      <w:rPr>
        <w:rFonts w:hint="default"/>
        <w:lang w:val="es-ES" w:eastAsia="es-ES" w:bidi="es-ES"/>
      </w:rPr>
    </w:lvl>
    <w:lvl w:ilvl="2" w:tplc="CC94BD32">
      <w:numFmt w:val="bullet"/>
      <w:lvlText w:val="•"/>
      <w:lvlJc w:val="left"/>
      <w:pPr>
        <w:ind w:left="2973" w:hanging="347"/>
      </w:pPr>
      <w:rPr>
        <w:rFonts w:hint="default"/>
        <w:lang w:val="es-ES" w:eastAsia="es-ES" w:bidi="es-ES"/>
      </w:rPr>
    </w:lvl>
    <w:lvl w:ilvl="3" w:tplc="DAC42EFA">
      <w:numFmt w:val="bullet"/>
      <w:lvlText w:val="•"/>
      <w:lvlJc w:val="left"/>
      <w:pPr>
        <w:ind w:left="3910" w:hanging="347"/>
      </w:pPr>
      <w:rPr>
        <w:rFonts w:hint="default"/>
        <w:lang w:val="es-ES" w:eastAsia="es-ES" w:bidi="es-ES"/>
      </w:rPr>
    </w:lvl>
    <w:lvl w:ilvl="4" w:tplc="942A8C1C">
      <w:numFmt w:val="bullet"/>
      <w:lvlText w:val="•"/>
      <w:lvlJc w:val="left"/>
      <w:pPr>
        <w:ind w:left="4847" w:hanging="347"/>
      </w:pPr>
      <w:rPr>
        <w:rFonts w:hint="default"/>
        <w:lang w:val="es-ES" w:eastAsia="es-ES" w:bidi="es-ES"/>
      </w:rPr>
    </w:lvl>
    <w:lvl w:ilvl="5" w:tplc="703654DA">
      <w:numFmt w:val="bullet"/>
      <w:lvlText w:val="•"/>
      <w:lvlJc w:val="left"/>
      <w:pPr>
        <w:ind w:left="5784" w:hanging="347"/>
      </w:pPr>
      <w:rPr>
        <w:rFonts w:hint="default"/>
        <w:lang w:val="es-ES" w:eastAsia="es-ES" w:bidi="es-ES"/>
      </w:rPr>
    </w:lvl>
    <w:lvl w:ilvl="6" w:tplc="AABA1CBC">
      <w:numFmt w:val="bullet"/>
      <w:lvlText w:val="•"/>
      <w:lvlJc w:val="left"/>
      <w:pPr>
        <w:ind w:left="6721" w:hanging="347"/>
      </w:pPr>
      <w:rPr>
        <w:rFonts w:hint="default"/>
        <w:lang w:val="es-ES" w:eastAsia="es-ES" w:bidi="es-ES"/>
      </w:rPr>
    </w:lvl>
    <w:lvl w:ilvl="7" w:tplc="990CF37C">
      <w:numFmt w:val="bullet"/>
      <w:lvlText w:val="•"/>
      <w:lvlJc w:val="left"/>
      <w:pPr>
        <w:ind w:left="7658" w:hanging="347"/>
      </w:pPr>
      <w:rPr>
        <w:rFonts w:hint="default"/>
        <w:lang w:val="es-ES" w:eastAsia="es-ES" w:bidi="es-ES"/>
      </w:rPr>
    </w:lvl>
    <w:lvl w:ilvl="8" w:tplc="993E84DC">
      <w:numFmt w:val="bullet"/>
      <w:lvlText w:val="•"/>
      <w:lvlJc w:val="left"/>
      <w:pPr>
        <w:ind w:left="8595" w:hanging="347"/>
      </w:pPr>
      <w:rPr>
        <w:rFonts w:hint="default"/>
        <w:lang w:val="es-ES" w:eastAsia="es-ES" w:bidi="es-E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B5"/>
    <w:rsid w:val="0000626A"/>
    <w:rsid w:val="00010203"/>
    <w:rsid w:val="0003240C"/>
    <w:rsid w:val="00034EDE"/>
    <w:rsid w:val="0003687B"/>
    <w:rsid w:val="00053F43"/>
    <w:rsid w:val="00060500"/>
    <w:rsid w:val="0006324C"/>
    <w:rsid w:val="00077A61"/>
    <w:rsid w:val="00081EC6"/>
    <w:rsid w:val="00092F56"/>
    <w:rsid w:val="00096AE3"/>
    <w:rsid w:val="000F48B2"/>
    <w:rsid w:val="0010285E"/>
    <w:rsid w:val="00111F67"/>
    <w:rsid w:val="001147E3"/>
    <w:rsid w:val="00115E94"/>
    <w:rsid w:val="001353AF"/>
    <w:rsid w:val="001372E0"/>
    <w:rsid w:val="00137EDC"/>
    <w:rsid w:val="00142577"/>
    <w:rsid w:val="00145581"/>
    <w:rsid w:val="001455C4"/>
    <w:rsid w:val="00151EE5"/>
    <w:rsid w:val="00153211"/>
    <w:rsid w:val="00171FE7"/>
    <w:rsid w:val="00172B39"/>
    <w:rsid w:val="00173056"/>
    <w:rsid w:val="00180ACA"/>
    <w:rsid w:val="00181023"/>
    <w:rsid w:val="00181485"/>
    <w:rsid w:val="001853B3"/>
    <w:rsid w:val="00187BEE"/>
    <w:rsid w:val="00195BE7"/>
    <w:rsid w:val="00196B6A"/>
    <w:rsid w:val="001A00A7"/>
    <w:rsid w:val="001A1CC4"/>
    <w:rsid w:val="001A3B99"/>
    <w:rsid w:val="001C2C0E"/>
    <w:rsid w:val="001E08B5"/>
    <w:rsid w:val="001E5857"/>
    <w:rsid w:val="001F1CD1"/>
    <w:rsid w:val="001F50E1"/>
    <w:rsid w:val="0020161C"/>
    <w:rsid w:val="0020357E"/>
    <w:rsid w:val="0020736A"/>
    <w:rsid w:val="00230D5E"/>
    <w:rsid w:val="002314AD"/>
    <w:rsid w:val="00231F9F"/>
    <w:rsid w:val="0023577B"/>
    <w:rsid w:val="00236CB7"/>
    <w:rsid w:val="00247638"/>
    <w:rsid w:val="002541C1"/>
    <w:rsid w:val="00265B4E"/>
    <w:rsid w:val="00267890"/>
    <w:rsid w:val="0028552D"/>
    <w:rsid w:val="00285918"/>
    <w:rsid w:val="0029675A"/>
    <w:rsid w:val="002A43D9"/>
    <w:rsid w:val="002A78DF"/>
    <w:rsid w:val="002B0435"/>
    <w:rsid w:val="002B5104"/>
    <w:rsid w:val="002C1C27"/>
    <w:rsid w:val="002C7AC2"/>
    <w:rsid w:val="002D055B"/>
    <w:rsid w:val="002D5D21"/>
    <w:rsid w:val="002D7915"/>
    <w:rsid w:val="002E2CF9"/>
    <w:rsid w:val="002E42B3"/>
    <w:rsid w:val="002F025D"/>
    <w:rsid w:val="002F3E9B"/>
    <w:rsid w:val="002F4239"/>
    <w:rsid w:val="002F7C77"/>
    <w:rsid w:val="00311828"/>
    <w:rsid w:val="00315ED1"/>
    <w:rsid w:val="00324AE9"/>
    <w:rsid w:val="00330AD8"/>
    <w:rsid w:val="0034096E"/>
    <w:rsid w:val="00341D6E"/>
    <w:rsid w:val="00347B26"/>
    <w:rsid w:val="00347CE6"/>
    <w:rsid w:val="00355854"/>
    <w:rsid w:val="00356FF6"/>
    <w:rsid w:val="00357C67"/>
    <w:rsid w:val="00363F48"/>
    <w:rsid w:val="003A7640"/>
    <w:rsid w:val="003A777E"/>
    <w:rsid w:val="003B1FFF"/>
    <w:rsid w:val="003C2A86"/>
    <w:rsid w:val="003C6FC1"/>
    <w:rsid w:val="003C6FFC"/>
    <w:rsid w:val="003D1485"/>
    <w:rsid w:val="003F6A0C"/>
    <w:rsid w:val="00401503"/>
    <w:rsid w:val="00405023"/>
    <w:rsid w:val="00410B33"/>
    <w:rsid w:val="00411CCC"/>
    <w:rsid w:val="004205D3"/>
    <w:rsid w:val="00423178"/>
    <w:rsid w:val="00441217"/>
    <w:rsid w:val="00441CAD"/>
    <w:rsid w:val="00445BAC"/>
    <w:rsid w:val="00445D45"/>
    <w:rsid w:val="00447814"/>
    <w:rsid w:val="004515A6"/>
    <w:rsid w:val="00480284"/>
    <w:rsid w:val="00494986"/>
    <w:rsid w:val="004B1DF9"/>
    <w:rsid w:val="004B75A0"/>
    <w:rsid w:val="004C795C"/>
    <w:rsid w:val="004D01F3"/>
    <w:rsid w:val="004E1B9E"/>
    <w:rsid w:val="004E39D0"/>
    <w:rsid w:val="004F28D5"/>
    <w:rsid w:val="004F34DB"/>
    <w:rsid w:val="004F48E5"/>
    <w:rsid w:val="00523945"/>
    <w:rsid w:val="005257B0"/>
    <w:rsid w:val="00536E5E"/>
    <w:rsid w:val="00542EAD"/>
    <w:rsid w:val="005459C9"/>
    <w:rsid w:val="005573B0"/>
    <w:rsid w:val="00561498"/>
    <w:rsid w:val="0056709D"/>
    <w:rsid w:val="0057052E"/>
    <w:rsid w:val="00572C2B"/>
    <w:rsid w:val="005731E1"/>
    <w:rsid w:val="00573491"/>
    <w:rsid w:val="00580329"/>
    <w:rsid w:val="00580AE6"/>
    <w:rsid w:val="00581E01"/>
    <w:rsid w:val="0058223B"/>
    <w:rsid w:val="00584464"/>
    <w:rsid w:val="00585D15"/>
    <w:rsid w:val="00591EE2"/>
    <w:rsid w:val="005A0682"/>
    <w:rsid w:val="005B2AF4"/>
    <w:rsid w:val="005B6663"/>
    <w:rsid w:val="005D7C39"/>
    <w:rsid w:val="00600608"/>
    <w:rsid w:val="00620B1F"/>
    <w:rsid w:val="00621236"/>
    <w:rsid w:val="006334F8"/>
    <w:rsid w:val="00635B5A"/>
    <w:rsid w:val="0064191D"/>
    <w:rsid w:val="006479F7"/>
    <w:rsid w:val="00652D20"/>
    <w:rsid w:val="006C0D66"/>
    <w:rsid w:val="006C3162"/>
    <w:rsid w:val="006C4E15"/>
    <w:rsid w:val="006C6BF3"/>
    <w:rsid w:val="006D539B"/>
    <w:rsid w:val="006D61C4"/>
    <w:rsid w:val="006E1245"/>
    <w:rsid w:val="006E473B"/>
    <w:rsid w:val="006E6BF3"/>
    <w:rsid w:val="006F1F1F"/>
    <w:rsid w:val="006F3BF5"/>
    <w:rsid w:val="006F7806"/>
    <w:rsid w:val="00700763"/>
    <w:rsid w:val="00706789"/>
    <w:rsid w:val="00741FB5"/>
    <w:rsid w:val="0074449D"/>
    <w:rsid w:val="00746972"/>
    <w:rsid w:val="00753343"/>
    <w:rsid w:val="00754E19"/>
    <w:rsid w:val="00770839"/>
    <w:rsid w:val="00775DAB"/>
    <w:rsid w:val="00777CF3"/>
    <w:rsid w:val="0078460C"/>
    <w:rsid w:val="00786D85"/>
    <w:rsid w:val="00791782"/>
    <w:rsid w:val="00793769"/>
    <w:rsid w:val="00794A4F"/>
    <w:rsid w:val="007A6DFD"/>
    <w:rsid w:val="007B5264"/>
    <w:rsid w:val="007B76DF"/>
    <w:rsid w:val="007C1647"/>
    <w:rsid w:val="007C2EB6"/>
    <w:rsid w:val="007C7775"/>
    <w:rsid w:val="007E2867"/>
    <w:rsid w:val="007E36B3"/>
    <w:rsid w:val="007E582A"/>
    <w:rsid w:val="007E7094"/>
    <w:rsid w:val="007F0269"/>
    <w:rsid w:val="007F244F"/>
    <w:rsid w:val="008011E9"/>
    <w:rsid w:val="0081690C"/>
    <w:rsid w:val="00837528"/>
    <w:rsid w:val="00857547"/>
    <w:rsid w:val="00866E0D"/>
    <w:rsid w:val="00875975"/>
    <w:rsid w:val="00882383"/>
    <w:rsid w:val="008853C7"/>
    <w:rsid w:val="0089518B"/>
    <w:rsid w:val="00896C8B"/>
    <w:rsid w:val="00897CE6"/>
    <w:rsid w:val="008A52BD"/>
    <w:rsid w:val="008B0178"/>
    <w:rsid w:val="008B27B6"/>
    <w:rsid w:val="008C23EE"/>
    <w:rsid w:val="008D2FC1"/>
    <w:rsid w:val="008F2280"/>
    <w:rsid w:val="00903C95"/>
    <w:rsid w:val="00906A2D"/>
    <w:rsid w:val="00915A60"/>
    <w:rsid w:val="009258B0"/>
    <w:rsid w:val="0094119A"/>
    <w:rsid w:val="00951014"/>
    <w:rsid w:val="0095507F"/>
    <w:rsid w:val="009624E8"/>
    <w:rsid w:val="0096435D"/>
    <w:rsid w:val="00967FDC"/>
    <w:rsid w:val="009828A7"/>
    <w:rsid w:val="00983FE4"/>
    <w:rsid w:val="009B2F2C"/>
    <w:rsid w:val="009C35DB"/>
    <w:rsid w:val="009D5921"/>
    <w:rsid w:val="009E1405"/>
    <w:rsid w:val="009E40E1"/>
    <w:rsid w:val="009E4F0E"/>
    <w:rsid w:val="009F4B92"/>
    <w:rsid w:val="00A01975"/>
    <w:rsid w:val="00A157BE"/>
    <w:rsid w:val="00A34226"/>
    <w:rsid w:val="00A43A01"/>
    <w:rsid w:val="00A43D04"/>
    <w:rsid w:val="00A4458B"/>
    <w:rsid w:val="00A61ED4"/>
    <w:rsid w:val="00A809CC"/>
    <w:rsid w:val="00A865C6"/>
    <w:rsid w:val="00A90FFF"/>
    <w:rsid w:val="00A914F6"/>
    <w:rsid w:val="00A94846"/>
    <w:rsid w:val="00A94FF2"/>
    <w:rsid w:val="00AC179F"/>
    <w:rsid w:val="00AC4E4E"/>
    <w:rsid w:val="00AD1D75"/>
    <w:rsid w:val="00AE56F9"/>
    <w:rsid w:val="00AF0DD6"/>
    <w:rsid w:val="00AF1008"/>
    <w:rsid w:val="00AF2BF7"/>
    <w:rsid w:val="00AF5D1D"/>
    <w:rsid w:val="00B04501"/>
    <w:rsid w:val="00B17DC2"/>
    <w:rsid w:val="00B2106B"/>
    <w:rsid w:val="00B24AA1"/>
    <w:rsid w:val="00B24EAD"/>
    <w:rsid w:val="00B252A0"/>
    <w:rsid w:val="00B30F9B"/>
    <w:rsid w:val="00B339CB"/>
    <w:rsid w:val="00B42C10"/>
    <w:rsid w:val="00B44715"/>
    <w:rsid w:val="00B5198C"/>
    <w:rsid w:val="00B5464C"/>
    <w:rsid w:val="00B62E5A"/>
    <w:rsid w:val="00B65E5E"/>
    <w:rsid w:val="00B665A1"/>
    <w:rsid w:val="00B81899"/>
    <w:rsid w:val="00B82F23"/>
    <w:rsid w:val="00B97B67"/>
    <w:rsid w:val="00BA044D"/>
    <w:rsid w:val="00BA35F4"/>
    <w:rsid w:val="00BC11C5"/>
    <w:rsid w:val="00BC1D5C"/>
    <w:rsid w:val="00BC2CCF"/>
    <w:rsid w:val="00BC3D93"/>
    <w:rsid w:val="00BC573C"/>
    <w:rsid w:val="00BE607D"/>
    <w:rsid w:val="00C002B9"/>
    <w:rsid w:val="00C00D1F"/>
    <w:rsid w:val="00C16F58"/>
    <w:rsid w:val="00C24C6B"/>
    <w:rsid w:val="00C44E40"/>
    <w:rsid w:val="00C473E2"/>
    <w:rsid w:val="00C55CB9"/>
    <w:rsid w:val="00C57C24"/>
    <w:rsid w:val="00C74081"/>
    <w:rsid w:val="00C75CC9"/>
    <w:rsid w:val="00C809E7"/>
    <w:rsid w:val="00C93BF8"/>
    <w:rsid w:val="00C94C19"/>
    <w:rsid w:val="00C95D47"/>
    <w:rsid w:val="00CA66D8"/>
    <w:rsid w:val="00CC021F"/>
    <w:rsid w:val="00CD3752"/>
    <w:rsid w:val="00CD4267"/>
    <w:rsid w:val="00D000C8"/>
    <w:rsid w:val="00D03D5B"/>
    <w:rsid w:val="00D03FEA"/>
    <w:rsid w:val="00D1658D"/>
    <w:rsid w:val="00D21345"/>
    <w:rsid w:val="00D22F14"/>
    <w:rsid w:val="00D3249C"/>
    <w:rsid w:val="00D46B5E"/>
    <w:rsid w:val="00D46DA3"/>
    <w:rsid w:val="00D47FA7"/>
    <w:rsid w:val="00D5252A"/>
    <w:rsid w:val="00D56BF5"/>
    <w:rsid w:val="00D67560"/>
    <w:rsid w:val="00D73E3E"/>
    <w:rsid w:val="00D74832"/>
    <w:rsid w:val="00D772BF"/>
    <w:rsid w:val="00D77CBE"/>
    <w:rsid w:val="00D84E6E"/>
    <w:rsid w:val="00D9468D"/>
    <w:rsid w:val="00DA0AE6"/>
    <w:rsid w:val="00DB00F1"/>
    <w:rsid w:val="00DB0E87"/>
    <w:rsid w:val="00DB5C0A"/>
    <w:rsid w:val="00DD3C30"/>
    <w:rsid w:val="00DE50BB"/>
    <w:rsid w:val="00DE542D"/>
    <w:rsid w:val="00DF548D"/>
    <w:rsid w:val="00E042AC"/>
    <w:rsid w:val="00E046EC"/>
    <w:rsid w:val="00E10A58"/>
    <w:rsid w:val="00E15E2E"/>
    <w:rsid w:val="00E203ED"/>
    <w:rsid w:val="00E24C37"/>
    <w:rsid w:val="00E24FA3"/>
    <w:rsid w:val="00E27619"/>
    <w:rsid w:val="00E43992"/>
    <w:rsid w:val="00E468C7"/>
    <w:rsid w:val="00E529ED"/>
    <w:rsid w:val="00E61D7C"/>
    <w:rsid w:val="00E6207D"/>
    <w:rsid w:val="00E673FA"/>
    <w:rsid w:val="00E709DB"/>
    <w:rsid w:val="00E74D3C"/>
    <w:rsid w:val="00E8174E"/>
    <w:rsid w:val="00E84239"/>
    <w:rsid w:val="00E84CCC"/>
    <w:rsid w:val="00E871BE"/>
    <w:rsid w:val="00E917E3"/>
    <w:rsid w:val="00E93E32"/>
    <w:rsid w:val="00E96D9A"/>
    <w:rsid w:val="00EB0321"/>
    <w:rsid w:val="00EB6FBE"/>
    <w:rsid w:val="00EC422A"/>
    <w:rsid w:val="00EC5F9D"/>
    <w:rsid w:val="00ED14B6"/>
    <w:rsid w:val="00EF20BE"/>
    <w:rsid w:val="00EF26D8"/>
    <w:rsid w:val="00EF458D"/>
    <w:rsid w:val="00F03BE7"/>
    <w:rsid w:val="00F17278"/>
    <w:rsid w:val="00F233BE"/>
    <w:rsid w:val="00F31621"/>
    <w:rsid w:val="00F37EE6"/>
    <w:rsid w:val="00F50860"/>
    <w:rsid w:val="00F50DAF"/>
    <w:rsid w:val="00F54F08"/>
    <w:rsid w:val="00F63367"/>
    <w:rsid w:val="00F71EAC"/>
    <w:rsid w:val="00F73C37"/>
    <w:rsid w:val="00F75A35"/>
    <w:rsid w:val="00F7682E"/>
    <w:rsid w:val="00F86ECB"/>
    <w:rsid w:val="00F97B8E"/>
    <w:rsid w:val="00FA33BC"/>
    <w:rsid w:val="00FB1EBD"/>
    <w:rsid w:val="00FC0C2F"/>
    <w:rsid w:val="00FF42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7713"/>
  <w15:docId w15:val="{8D056B4B-DA11-48EB-ACDA-2D7A29AB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08B5"/>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1E08B5"/>
    <w:pPr>
      <w:ind w:left="796" w:right="1515"/>
      <w:jc w:val="center"/>
      <w:outlineLvl w:val="0"/>
    </w:pPr>
    <w:rPr>
      <w:b/>
      <w:bCs/>
      <w:sz w:val="24"/>
      <w:szCs w:val="24"/>
    </w:rPr>
  </w:style>
  <w:style w:type="paragraph" w:styleId="Ttulo2">
    <w:name w:val="heading 2"/>
    <w:basedOn w:val="Normal"/>
    <w:link w:val="Ttulo2Car"/>
    <w:uiPriority w:val="1"/>
    <w:qFormat/>
    <w:rsid w:val="001E08B5"/>
    <w:pPr>
      <w:ind w:left="376" w:right="392"/>
      <w:jc w:val="both"/>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E08B5"/>
    <w:rPr>
      <w:rFonts w:ascii="Arial" w:eastAsia="Arial" w:hAnsi="Arial" w:cs="Arial"/>
      <w:b/>
      <w:bCs/>
      <w:sz w:val="24"/>
      <w:szCs w:val="24"/>
      <w:lang w:val="es-ES" w:eastAsia="es-ES" w:bidi="es-ES"/>
    </w:rPr>
  </w:style>
  <w:style w:type="character" w:customStyle="1" w:styleId="Ttulo2Car">
    <w:name w:val="Título 2 Car"/>
    <w:basedOn w:val="Fuentedeprrafopredeter"/>
    <w:link w:val="Ttulo2"/>
    <w:uiPriority w:val="1"/>
    <w:rsid w:val="001E08B5"/>
    <w:rPr>
      <w:rFonts w:ascii="Arial" w:eastAsia="Arial" w:hAnsi="Arial" w:cs="Arial"/>
      <w:sz w:val="24"/>
      <w:szCs w:val="24"/>
      <w:lang w:val="es-ES" w:eastAsia="es-ES" w:bidi="es-ES"/>
    </w:rPr>
  </w:style>
  <w:style w:type="table" w:customStyle="1" w:styleId="TableNormal">
    <w:name w:val="Table Normal"/>
    <w:uiPriority w:val="2"/>
    <w:semiHidden/>
    <w:unhideWhenUsed/>
    <w:qFormat/>
    <w:rsid w:val="001E08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E08B5"/>
  </w:style>
  <w:style w:type="character" w:customStyle="1" w:styleId="TextoindependienteCar">
    <w:name w:val="Texto independiente Car"/>
    <w:basedOn w:val="Fuentedeprrafopredeter"/>
    <w:link w:val="Textoindependiente"/>
    <w:uiPriority w:val="1"/>
    <w:rsid w:val="001E08B5"/>
    <w:rPr>
      <w:rFonts w:ascii="Arial" w:eastAsia="Arial" w:hAnsi="Arial" w:cs="Arial"/>
      <w:lang w:val="es-ES" w:eastAsia="es-ES" w:bidi="es-ES"/>
    </w:rPr>
  </w:style>
  <w:style w:type="paragraph" w:styleId="Prrafodelista">
    <w:name w:val="List Paragraph"/>
    <w:basedOn w:val="Normal"/>
    <w:uiPriority w:val="34"/>
    <w:qFormat/>
    <w:rsid w:val="001E08B5"/>
    <w:pPr>
      <w:ind w:left="1096" w:hanging="361"/>
    </w:pPr>
  </w:style>
  <w:style w:type="paragraph" w:customStyle="1" w:styleId="TableParagraph">
    <w:name w:val="Table Paragraph"/>
    <w:basedOn w:val="Normal"/>
    <w:uiPriority w:val="1"/>
    <w:qFormat/>
    <w:rsid w:val="001E08B5"/>
  </w:style>
  <w:style w:type="paragraph" w:styleId="Encabezado">
    <w:name w:val="header"/>
    <w:basedOn w:val="Normal"/>
    <w:link w:val="EncabezadoCar"/>
    <w:uiPriority w:val="99"/>
    <w:unhideWhenUsed/>
    <w:rsid w:val="00754E19"/>
    <w:pPr>
      <w:tabs>
        <w:tab w:val="center" w:pos="4419"/>
        <w:tab w:val="right" w:pos="8838"/>
      </w:tabs>
    </w:pPr>
  </w:style>
  <w:style w:type="character" w:customStyle="1" w:styleId="EncabezadoCar">
    <w:name w:val="Encabezado Car"/>
    <w:basedOn w:val="Fuentedeprrafopredeter"/>
    <w:link w:val="Encabezado"/>
    <w:uiPriority w:val="99"/>
    <w:rsid w:val="00754E19"/>
    <w:rPr>
      <w:rFonts w:ascii="Arial" w:eastAsia="Arial" w:hAnsi="Arial" w:cs="Arial"/>
      <w:lang w:val="es-ES" w:eastAsia="es-ES" w:bidi="es-ES"/>
    </w:rPr>
  </w:style>
  <w:style w:type="paragraph" w:styleId="Piedepgina">
    <w:name w:val="footer"/>
    <w:basedOn w:val="Normal"/>
    <w:link w:val="PiedepginaCar"/>
    <w:uiPriority w:val="99"/>
    <w:unhideWhenUsed/>
    <w:rsid w:val="00754E19"/>
    <w:pPr>
      <w:tabs>
        <w:tab w:val="center" w:pos="4419"/>
        <w:tab w:val="right" w:pos="8838"/>
      </w:tabs>
    </w:pPr>
  </w:style>
  <w:style w:type="character" w:customStyle="1" w:styleId="PiedepginaCar">
    <w:name w:val="Pie de página Car"/>
    <w:basedOn w:val="Fuentedeprrafopredeter"/>
    <w:link w:val="Piedepgina"/>
    <w:uiPriority w:val="99"/>
    <w:rsid w:val="00754E19"/>
    <w:rPr>
      <w:rFonts w:ascii="Arial" w:eastAsia="Arial" w:hAnsi="Arial" w:cs="Arial"/>
      <w:lang w:val="es-ES" w:eastAsia="es-ES" w:bidi="es-ES"/>
    </w:rPr>
  </w:style>
  <w:style w:type="table" w:styleId="Tablaconcuadrcula">
    <w:name w:val="Table Grid"/>
    <w:basedOn w:val="Tablanormal"/>
    <w:uiPriority w:val="39"/>
    <w:rsid w:val="0075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C4E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E15"/>
    <w:rPr>
      <w:rFonts w:ascii="Segoe UI" w:eastAsia="Arial" w:hAnsi="Segoe UI" w:cs="Segoe UI"/>
      <w:sz w:val="18"/>
      <w:szCs w:val="18"/>
      <w:lang w:val="es-ES" w:eastAsia="es-ES" w:bidi="es-ES"/>
    </w:rPr>
  </w:style>
  <w:style w:type="paragraph" w:customStyle="1" w:styleId="Default">
    <w:name w:val="Default"/>
    <w:rsid w:val="00D772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6292">
      <w:bodyDiv w:val="1"/>
      <w:marLeft w:val="0"/>
      <w:marRight w:val="0"/>
      <w:marTop w:val="0"/>
      <w:marBottom w:val="0"/>
      <w:divBdr>
        <w:top w:val="none" w:sz="0" w:space="0" w:color="auto"/>
        <w:left w:val="none" w:sz="0" w:space="0" w:color="auto"/>
        <w:bottom w:val="none" w:sz="0" w:space="0" w:color="auto"/>
        <w:right w:val="none" w:sz="0" w:space="0" w:color="auto"/>
      </w:divBdr>
    </w:div>
    <w:div w:id="346714164">
      <w:bodyDiv w:val="1"/>
      <w:marLeft w:val="0"/>
      <w:marRight w:val="0"/>
      <w:marTop w:val="0"/>
      <w:marBottom w:val="0"/>
      <w:divBdr>
        <w:top w:val="none" w:sz="0" w:space="0" w:color="auto"/>
        <w:left w:val="none" w:sz="0" w:space="0" w:color="auto"/>
        <w:bottom w:val="none" w:sz="0" w:space="0" w:color="auto"/>
        <w:right w:val="none" w:sz="0" w:space="0" w:color="auto"/>
      </w:divBdr>
    </w:div>
    <w:div w:id="488405281">
      <w:bodyDiv w:val="1"/>
      <w:marLeft w:val="0"/>
      <w:marRight w:val="0"/>
      <w:marTop w:val="0"/>
      <w:marBottom w:val="0"/>
      <w:divBdr>
        <w:top w:val="none" w:sz="0" w:space="0" w:color="auto"/>
        <w:left w:val="none" w:sz="0" w:space="0" w:color="auto"/>
        <w:bottom w:val="none" w:sz="0" w:space="0" w:color="auto"/>
        <w:right w:val="none" w:sz="0" w:space="0" w:color="auto"/>
      </w:divBdr>
    </w:div>
    <w:div w:id="1085690263">
      <w:bodyDiv w:val="1"/>
      <w:marLeft w:val="0"/>
      <w:marRight w:val="0"/>
      <w:marTop w:val="0"/>
      <w:marBottom w:val="0"/>
      <w:divBdr>
        <w:top w:val="none" w:sz="0" w:space="0" w:color="auto"/>
        <w:left w:val="none" w:sz="0" w:space="0" w:color="auto"/>
        <w:bottom w:val="none" w:sz="0" w:space="0" w:color="auto"/>
        <w:right w:val="none" w:sz="0" w:space="0" w:color="auto"/>
      </w:divBdr>
    </w:div>
    <w:div w:id="1245720366">
      <w:bodyDiv w:val="1"/>
      <w:marLeft w:val="0"/>
      <w:marRight w:val="0"/>
      <w:marTop w:val="0"/>
      <w:marBottom w:val="0"/>
      <w:divBdr>
        <w:top w:val="none" w:sz="0" w:space="0" w:color="auto"/>
        <w:left w:val="none" w:sz="0" w:space="0" w:color="auto"/>
        <w:bottom w:val="none" w:sz="0" w:space="0" w:color="auto"/>
        <w:right w:val="none" w:sz="0" w:space="0" w:color="auto"/>
      </w:divBdr>
    </w:div>
    <w:div w:id="1308317220">
      <w:bodyDiv w:val="1"/>
      <w:marLeft w:val="0"/>
      <w:marRight w:val="0"/>
      <w:marTop w:val="0"/>
      <w:marBottom w:val="0"/>
      <w:divBdr>
        <w:top w:val="none" w:sz="0" w:space="0" w:color="auto"/>
        <w:left w:val="none" w:sz="0" w:space="0" w:color="auto"/>
        <w:bottom w:val="none" w:sz="0" w:space="0" w:color="auto"/>
        <w:right w:val="none" w:sz="0" w:space="0" w:color="auto"/>
      </w:divBdr>
    </w:div>
    <w:div w:id="1322806819">
      <w:bodyDiv w:val="1"/>
      <w:marLeft w:val="0"/>
      <w:marRight w:val="0"/>
      <w:marTop w:val="0"/>
      <w:marBottom w:val="0"/>
      <w:divBdr>
        <w:top w:val="none" w:sz="0" w:space="0" w:color="auto"/>
        <w:left w:val="none" w:sz="0" w:space="0" w:color="auto"/>
        <w:bottom w:val="none" w:sz="0" w:space="0" w:color="auto"/>
        <w:right w:val="none" w:sz="0" w:space="0" w:color="auto"/>
      </w:divBdr>
    </w:div>
    <w:div w:id="1545406253">
      <w:bodyDiv w:val="1"/>
      <w:marLeft w:val="0"/>
      <w:marRight w:val="0"/>
      <w:marTop w:val="0"/>
      <w:marBottom w:val="0"/>
      <w:divBdr>
        <w:top w:val="none" w:sz="0" w:space="0" w:color="auto"/>
        <w:left w:val="none" w:sz="0" w:space="0" w:color="auto"/>
        <w:bottom w:val="none" w:sz="0" w:space="0" w:color="auto"/>
        <w:right w:val="none" w:sz="0" w:space="0" w:color="auto"/>
      </w:divBdr>
    </w:div>
    <w:div w:id="174394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605B-FAC0-470E-9BF4-71418238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2242</Words>
  <Characters>12782</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CONTRALORIA-15</dc:creator>
  <cp:keywords/>
  <dc:description/>
  <cp:lastModifiedBy>ADMIN</cp:lastModifiedBy>
  <cp:revision>6</cp:revision>
  <cp:lastPrinted>2020-10-28T21:04:00Z</cp:lastPrinted>
  <dcterms:created xsi:type="dcterms:W3CDTF">2023-01-24T14:06:00Z</dcterms:created>
  <dcterms:modified xsi:type="dcterms:W3CDTF">2023-01-26T14:14:00Z</dcterms:modified>
</cp:coreProperties>
</file>