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4BDC5" w14:textId="77777777" w:rsidR="00EF4ED9" w:rsidRDefault="00EF4ED9">
      <w:bookmarkStart w:id="0" w:name="_GoBack"/>
      <w:bookmarkEnd w:id="0"/>
    </w:p>
    <w:tbl>
      <w:tblPr>
        <w:tblW w:w="2552" w:type="dxa"/>
        <w:tblInd w:w="7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tblGrid>
      <w:tr w:rsidR="001922A7" w:rsidRPr="00595FE1" w14:paraId="62458F8A" w14:textId="77777777" w:rsidTr="0007219A">
        <w:trPr>
          <w:trHeight w:hRule="exact" w:val="397"/>
        </w:trPr>
        <w:tc>
          <w:tcPr>
            <w:tcW w:w="2552" w:type="dxa"/>
          </w:tcPr>
          <w:p w14:paraId="237BDFCD" w14:textId="77777777" w:rsidR="001922A7" w:rsidRPr="00595FE1" w:rsidRDefault="001922A7" w:rsidP="0007219A">
            <w:r w:rsidRPr="00595FE1">
              <w:t>Fecha:</w:t>
            </w:r>
          </w:p>
        </w:tc>
      </w:tr>
      <w:tr w:rsidR="001922A7" w:rsidRPr="00595FE1" w14:paraId="2934FF1B" w14:textId="77777777" w:rsidTr="0007219A">
        <w:trPr>
          <w:trHeight w:hRule="exact" w:val="397"/>
        </w:trPr>
        <w:tc>
          <w:tcPr>
            <w:tcW w:w="2552" w:type="dxa"/>
          </w:tcPr>
          <w:p w14:paraId="21A099B2" w14:textId="77777777" w:rsidR="001922A7" w:rsidRDefault="001922A7" w:rsidP="0007219A">
            <w:pPr>
              <w:rPr>
                <w:rFonts w:ascii="Tahoma" w:eastAsia="Times New Roman" w:hAnsi="Tahoma" w:cs="Tahoma"/>
                <w:b/>
                <w:sz w:val="24"/>
                <w:szCs w:val="20"/>
                <w:u w:val="single"/>
                <w:lang w:val="es-ES" w:eastAsia="es-ES"/>
              </w:rPr>
            </w:pPr>
            <w:r w:rsidRPr="00595FE1">
              <w:t>Consecutivo:</w:t>
            </w:r>
          </w:p>
        </w:tc>
      </w:tr>
    </w:tbl>
    <w:p w14:paraId="712B868C" w14:textId="77777777" w:rsidR="00B92222" w:rsidRDefault="00B92222" w:rsidP="001922A7">
      <w:pPr>
        <w:spacing w:after="0"/>
        <w:jc w:val="both"/>
        <w:rPr>
          <w:rFonts w:ascii="Tahoma" w:hAnsi="Tahoma"/>
          <w:bCs/>
          <w:sz w:val="24"/>
          <w:szCs w:val="24"/>
        </w:rPr>
      </w:pPr>
    </w:p>
    <w:p w14:paraId="2DD59D99" w14:textId="77777777" w:rsidR="00E215A9" w:rsidRDefault="00E215A9" w:rsidP="00E215A9">
      <w:pPr>
        <w:pStyle w:val="Textopredeterminado1"/>
        <w:jc w:val="both"/>
        <w:rPr>
          <w:rFonts w:ascii="Arial" w:hAnsi="Arial" w:cs="Arial"/>
          <w:sz w:val="22"/>
          <w:szCs w:val="22"/>
          <w:lang w:val="es-CO"/>
        </w:rPr>
      </w:pPr>
      <w:r w:rsidRPr="004644FC">
        <w:rPr>
          <w:rFonts w:ascii="Arial" w:hAnsi="Arial" w:cs="Arial"/>
          <w:b/>
          <w:sz w:val="22"/>
          <w:szCs w:val="22"/>
          <w:lang w:val="es-CO"/>
        </w:rPr>
        <w:t>Referencia</w:t>
      </w:r>
      <w:r w:rsidRPr="004644FC">
        <w:rPr>
          <w:rFonts w:ascii="Arial" w:hAnsi="Arial" w:cs="Arial"/>
          <w:sz w:val="22"/>
          <w:szCs w:val="22"/>
          <w:lang w:val="es-CO"/>
        </w:rPr>
        <w:t xml:space="preserve">:    </w:t>
      </w:r>
    </w:p>
    <w:p w14:paraId="770BD06B" w14:textId="77777777" w:rsidR="00E215A9" w:rsidRPr="004644FC" w:rsidRDefault="00E215A9" w:rsidP="00E215A9">
      <w:pPr>
        <w:pStyle w:val="Textopredeterminado1"/>
        <w:jc w:val="both"/>
        <w:rPr>
          <w:rFonts w:ascii="Arial" w:hAnsi="Arial" w:cs="Arial"/>
          <w:sz w:val="22"/>
          <w:szCs w:val="22"/>
          <w:lang w:val="es-CO"/>
        </w:rPr>
      </w:pPr>
      <w:r w:rsidRPr="004644FC">
        <w:rPr>
          <w:rFonts w:ascii="Arial" w:hAnsi="Arial" w:cs="Arial"/>
          <w:b/>
          <w:sz w:val="22"/>
          <w:szCs w:val="22"/>
          <w:lang w:val="es-CO"/>
        </w:rPr>
        <w:t>Asunto:</w:t>
      </w:r>
      <w:r w:rsidRPr="004644FC">
        <w:rPr>
          <w:rFonts w:ascii="Arial" w:hAnsi="Arial" w:cs="Arial"/>
          <w:sz w:val="22"/>
          <w:szCs w:val="22"/>
          <w:lang w:val="es-CO"/>
        </w:rPr>
        <w:t xml:space="preserve">          </w:t>
      </w:r>
    </w:p>
    <w:p w14:paraId="1B4790E9" w14:textId="77777777" w:rsidR="00E215A9" w:rsidRDefault="00E215A9" w:rsidP="00E215A9">
      <w:pPr>
        <w:pStyle w:val="Textopredeterminado1"/>
        <w:jc w:val="both"/>
        <w:rPr>
          <w:rFonts w:ascii="Arial" w:hAnsi="Arial" w:cs="Arial"/>
          <w:szCs w:val="24"/>
          <w:lang w:val="es-CO"/>
        </w:rPr>
      </w:pPr>
    </w:p>
    <w:p w14:paraId="238EEDD3" w14:textId="77777777" w:rsidR="00E215A9" w:rsidRDefault="00E215A9" w:rsidP="00E215A9">
      <w:pPr>
        <w:pStyle w:val="Textopredeterminado1"/>
        <w:jc w:val="both"/>
        <w:rPr>
          <w:rFonts w:ascii="Arial" w:hAnsi="Arial" w:cs="Arial"/>
          <w:sz w:val="22"/>
          <w:szCs w:val="22"/>
          <w:lang w:val="es-CO"/>
        </w:rPr>
      </w:pPr>
    </w:p>
    <w:p w14:paraId="3D466D74" w14:textId="77777777" w:rsidR="00E215A9" w:rsidRPr="004644FC" w:rsidRDefault="00E215A9" w:rsidP="00E215A9">
      <w:pPr>
        <w:pStyle w:val="Textopredeterminado1"/>
        <w:jc w:val="both"/>
        <w:rPr>
          <w:rFonts w:ascii="Arial" w:hAnsi="Arial" w:cs="Arial"/>
          <w:sz w:val="22"/>
          <w:szCs w:val="22"/>
          <w:lang w:val="es-CO"/>
        </w:rPr>
      </w:pPr>
      <w:r w:rsidRPr="004644FC">
        <w:rPr>
          <w:rFonts w:ascii="Arial" w:hAnsi="Arial" w:cs="Arial"/>
          <w:sz w:val="22"/>
          <w:szCs w:val="22"/>
          <w:lang w:val="es-CO"/>
        </w:rPr>
        <w:t xml:space="preserve">La Secretaría Común de la Sub Contraloría Delegada para procesos de Responsabilidad Fiscal, Jurisdicción Coactiva y Administrativos Sancionatorios de la Contraloría General de Santander, con el objeto de dar cumplimiento a lo ordenado en el artículo 106 de la Ley 1474 y  los artículos 67, 68 </w:t>
      </w:r>
      <w:r>
        <w:rPr>
          <w:rFonts w:ascii="Arial" w:hAnsi="Arial" w:cs="Arial"/>
          <w:sz w:val="22"/>
          <w:szCs w:val="22"/>
          <w:lang w:val="es-CO"/>
        </w:rPr>
        <w:t>y</w:t>
      </w:r>
      <w:r w:rsidRPr="004644FC">
        <w:rPr>
          <w:rFonts w:ascii="Arial" w:hAnsi="Arial" w:cs="Arial"/>
          <w:sz w:val="22"/>
          <w:szCs w:val="22"/>
          <w:lang w:val="es-CO"/>
        </w:rPr>
        <w:t xml:space="preserve"> 69 de la Ley 1437 de 2011, procede a notificar por medio del presente </w:t>
      </w:r>
      <w:r w:rsidRPr="004644FC">
        <w:rPr>
          <w:rFonts w:ascii="Arial" w:hAnsi="Arial" w:cs="Arial"/>
          <w:b/>
          <w:sz w:val="22"/>
          <w:szCs w:val="22"/>
          <w:lang w:val="es-CO"/>
        </w:rPr>
        <w:t>AVISO</w:t>
      </w:r>
      <w:r w:rsidRPr="004644FC">
        <w:rPr>
          <w:rFonts w:ascii="Arial" w:hAnsi="Arial" w:cs="Arial"/>
          <w:sz w:val="22"/>
          <w:szCs w:val="22"/>
          <w:lang w:val="es-CO"/>
        </w:rPr>
        <w:t xml:space="preserve"> la siguiente actuación administrativa:</w:t>
      </w:r>
    </w:p>
    <w:p w14:paraId="51E1BEA6" w14:textId="77777777" w:rsidR="00E215A9" w:rsidRDefault="00E215A9" w:rsidP="00E215A9">
      <w:pPr>
        <w:pStyle w:val="Textopredeterminado1"/>
        <w:jc w:val="both"/>
        <w:rPr>
          <w:rFonts w:ascii="Arial" w:hAnsi="Arial" w:cs="Arial"/>
          <w:b/>
          <w:szCs w:val="24"/>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521"/>
      </w:tblGrid>
      <w:tr w:rsidR="00E215A9" w:rsidRPr="00595FE1" w14:paraId="56062014" w14:textId="77777777" w:rsidTr="00EE1520">
        <w:tc>
          <w:tcPr>
            <w:tcW w:w="2268" w:type="dxa"/>
            <w:tcBorders>
              <w:top w:val="single" w:sz="4" w:space="0" w:color="auto"/>
              <w:left w:val="single" w:sz="4" w:space="0" w:color="auto"/>
              <w:bottom w:val="single" w:sz="4" w:space="0" w:color="auto"/>
              <w:right w:val="single" w:sz="4" w:space="0" w:color="auto"/>
            </w:tcBorders>
            <w:vAlign w:val="center"/>
            <w:hideMark/>
          </w:tcPr>
          <w:p w14:paraId="5C5BD965" w14:textId="77777777" w:rsidR="00E215A9" w:rsidRPr="004644FC" w:rsidRDefault="00E215A9" w:rsidP="00EE1520">
            <w:pPr>
              <w:spacing w:after="0" w:line="240" w:lineRule="auto"/>
              <w:rPr>
                <w:rFonts w:ascii="Arial" w:eastAsia="Times New Roman" w:hAnsi="Arial" w:cs="Arial"/>
                <w:b/>
                <w:i/>
                <w:lang w:eastAsia="es-ES"/>
              </w:rPr>
            </w:pPr>
            <w:r w:rsidRPr="004644FC">
              <w:rPr>
                <w:rFonts w:ascii="Arial" w:eastAsia="Times New Roman" w:hAnsi="Arial" w:cs="Arial"/>
                <w:b/>
                <w:i/>
                <w:lang w:eastAsia="es-ES"/>
              </w:rPr>
              <w:t>No. Providencia:</w:t>
            </w:r>
          </w:p>
        </w:tc>
        <w:tc>
          <w:tcPr>
            <w:tcW w:w="6521" w:type="dxa"/>
            <w:tcBorders>
              <w:top w:val="single" w:sz="4" w:space="0" w:color="auto"/>
              <w:left w:val="single" w:sz="4" w:space="0" w:color="auto"/>
              <w:bottom w:val="single" w:sz="4" w:space="0" w:color="auto"/>
              <w:right w:val="single" w:sz="4" w:space="0" w:color="auto"/>
            </w:tcBorders>
            <w:hideMark/>
          </w:tcPr>
          <w:p w14:paraId="4AAFD188" w14:textId="77777777" w:rsidR="00E215A9" w:rsidRPr="004644FC" w:rsidRDefault="00E215A9" w:rsidP="001B4B22">
            <w:pPr>
              <w:spacing w:after="0" w:line="240" w:lineRule="auto"/>
              <w:rPr>
                <w:rFonts w:ascii="Times New Roman" w:eastAsia="Times New Roman" w:hAnsi="Times New Roman"/>
                <w:lang w:eastAsia="es-ES"/>
              </w:rPr>
            </w:pPr>
            <w:r w:rsidRPr="004644FC">
              <w:rPr>
                <w:rFonts w:ascii="Arial" w:eastAsia="Times New Roman" w:hAnsi="Arial" w:cs="Arial"/>
                <w:b/>
                <w:i/>
                <w:lang w:eastAsia="es-ES"/>
              </w:rPr>
              <w:t xml:space="preserve"> </w:t>
            </w:r>
          </w:p>
        </w:tc>
      </w:tr>
      <w:tr w:rsidR="00E215A9" w:rsidRPr="00595FE1" w14:paraId="0C2C16BC" w14:textId="77777777" w:rsidTr="00EE1520">
        <w:tc>
          <w:tcPr>
            <w:tcW w:w="2268" w:type="dxa"/>
            <w:tcBorders>
              <w:top w:val="single" w:sz="4" w:space="0" w:color="auto"/>
              <w:left w:val="single" w:sz="4" w:space="0" w:color="auto"/>
              <w:bottom w:val="single" w:sz="4" w:space="0" w:color="auto"/>
              <w:right w:val="single" w:sz="4" w:space="0" w:color="auto"/>
            </w:tcBorders>
            <w:vAlign w:val="center"/>
            <w:hideMark/>
          </w:tcPr>
          <w:p w14:paraId="440978A8" w14:textId="77777777" w:rsidR="00E215A9" w:rsidRPr="004644FC" w:rsidRDefault="00E215A9" w:rsidP="00EE1520">
            <w:pPr>
              <w:spacing w:after="0" w:line="240" w:lineRule="auto"/>
              <w:jc w:val="both"/>
              <w:rPr>
                <w:rFonts w:ascii="Arial" w:eastAsia="Times New Roman" w:hAnsi="Arial" w:cs="Arial"/>
                <w:b/>
                <w:i/>
                <w:lang w:eastAsia="es-ES"/>
              </w:rPr>
            </w:pPr>
            <w:r w:rsidRPr="004644FC">
              <w:rPr>
                <w:rFonts w:ascii="Arial" w:eastAsia="Times New Roman" w:hAnsi="Arial" w:cs="Arial"/>
                <w:b/>
                <w:i/>
                <w:lang w:eastAsia="es-ES"/>
              </w:rPr>
              <w:t>Clase de Proceso</w:t>
            </w:r>
          </w:p>
        </w:tc>
        <w:tc>
          <w:tcPr>
            <w:tcW w:w="6521" w:type="dxa"/>
            <w:tcBorders>
              <w:top w:val="single" w:sz="4" w:space="0" w:color="auto"/>
              <w:left w:val="single" w:sz="4" w:space="0" w:color="auto"/>
              <w:bottom w:val="single" w:sz="4" w:space="0" w:color="auto"/>
              <w:right w:val="single" w:sz="4" w:space="0" w:color="auto"/>
            </w:tcBorders>
            <w:hideMark/>
          </w:tcPr>
          <w:p w14:paraId="3A669342" w14:textId="77777777" w:rsidR="00E215A9" w:rsidRPr="004644FC" w:rsidRDefault="00E215A9" w:rsidP="00EE1520">
            <w:pPr>
              <w:spacing w:after="0" w:line="240" w:lineRule="auto"/>
              <w:rPr>
                <w:rFonts w:ascii="Times New Roman" w:eastAsia="Times New Roman" w:hAnsi="Times New Roman"/>
                <w:lang w:eastAsia="es-ES"/>
              </w:rPr>
            </w:pPr>
            <w:r w:rsidRPr="004644FC">
              <w:rPr>
                <w:rFonts w:ascii="Arial" w:eastAsia="Times New Roman" w:hAnsi="Arial" w:cs="Arial"/>
                <w:b/>
                <w:i/>
                <w:lang w:eastAsia="es-ES"/>
              </w:rPr>
              <w:t>Proceso  Administrativo Sancionatorio</w:t>
            </w:r>
          </w:p>
        </w:tc>
      </w:tr>
      <w:tr w:rsidR="00E215A9" w:rsidRPr="00595FE1" w14:paraId="48055590" w14:textId="77777777" w:rsidTr="00EE1520">
        <w:tc>
          <w:tcPr>
            <w:tcW w:w="2268" w:type="dxa"/>
            <w:tcBorders>
              <w:top w:val="single" w:sz="4" w:space="0" w:color="auto"/>
              <w:left w:val="single" w:sz="4" w:space="0" w:color="auto"/>
              <w:bottom w:val="single" w:sz="4" w:space="0" w:color="auto"/>
              <w:right w:val="single" w:sz="4" w:space="0" w:color="auto"/>
            </w:tcBorders>
            <w:vAlign w:val="center"/>
            <w:hideMark/>
          </w:tcPr>
          <w:p w14:paraId="1270CFEA" w14:textId="77777777" w:rsidR="00E215A9" w:rsidRPr="004644FC" w:rsidRDefault="00E215A9" w:rsidP="00EE1520">
            <w:pPr>
              <w:spacing w:after="0" w:line="240" w:lineRule="auto"/>
              <w:jc w:val="both"/>
              <w:rPr>
                <w:rFonts w:ascii="Arial" w:eastAsia="Times New Roman" w:hAnsi="Arial" w:cs="Arial"/>
                <w:b/>
                <w:i/>
                <w:lang w:eastAsia="es-ES"/>
              </w:rPr>
            </w:pPr>
            <w:r w:rsidRPr="004644FC">
              <w:rPr>
                <w:rFonts w:ascii="Arial" w:eastAsia="Times New Roman" w:hAnsi="Arial" w:cs="Arial"/>
                <w:b/>
                <w:i/>
                <w:lang w:eastAsia="es-ES"/>
              </w:rPr>
              <w:t xml:space="preserve">Fecha: </w:t>
            </w:r>
          </w:p>
        </w:tc>
        <w:tc>
          <w:tcPr>
            <w:tcW w:w="6521" w:type="dxa"/>
            <w:tcBorders>
              <w:top w:val="single" w:sz="4" w:space="0" w:color="auto"/>
              <w:left w:val="single" w:sz="4" w:space="0" w:color="auto"/>
              <w:bottom w:val="single" w:sz="4" w:space="0" w:color="auto"/>
              <w:right w:val="single" w:sz="4" w:space="0" w:color="auto"/>
            </w:tcBorders>
            <w:hideMark/>
          </w:tcPr>
          <w:p w14:paraId="0CE4FE88" w14:textId="77777777" w:rsidR="00E215A9" w:rsidRPr="004644FC" w:rsidRDefault="00E215A9" w:rsidP="00E215A9">
            <w:pPr>
              <w:spacing w:after="0" w:line="240" w:lineRule="auto"/>
              <w:rPr>
                <w:rFonts w:ascii="Arial" w:eastAsia="Times New Roman" w:hAnsi="Arial" w:cs="Arial"/>
                <w:b/>
                <w:i/>
                <w:lang w:eastAsia="es-ES"/>
              </w:rPr>
            </w:pPr>
          </w:p>
        </w:tc>
      </w:tr>
      <w:tr w:rsidR="00E215A9" w:rsidRPr="00595FE1" w14:paraId="0364539F" w14:textId="77777777" w:rsidTr="00EE1520">
        <w:tc>
          <w:tcPr>
            <w:tcW w:w="2268" w:type="dxa"/>
            <w:tcBorders>
              <w:top w:val="single" w:sz="4" w:space="0" w:color="auto"/>
              <w:left w:val="single" w:sz="4" w:space="0" w:color="auto"/>
              <w:bottom w:val="single" w:sz="4" w:space="0" w:color="auto"/>
              <w:right w:val="single" w:sz="4" w:space="0" w:color="auto"/>
            </w:tcBorders>
            <w:vAlign w:val="center"/>
            <w:hideMark/>
          </w:tcPr>
          <w:p w14:paraId="0FB04AF5" w14:textId="77777777" w:rsidR="00E215A9" w:rsidRPr="004644FC" w:rsidRDefault="00E215A9" w:rsidP="00EE1520">
            <w:pPr>
              <w:spacing w:after="0" w:line="240" w:lineRule="auto"/>
              <w:jc w:val="both"/>
              <w:rPr>
                <w:rFonts w:ascii="Arial" w:eastAsia="Times New Roman" w:hAnsi="Arial" w:cs="Arial"/>
                <w:b/>
                <w:i/>
                <w:lang w:eastAsia="es-ES"/>
              </w:rPr>
            </w:pPr>
            <w:r w:rsidRPr="004644FC">
              <w:rPr>
                <w:rFonts w:ascii="Arial" w:eastAsia="Times New Roman" w:hAnsi="Arial" w:cs="Arial"/>
                <w:b/>
                <w:i/>
                <w:lang w:eastAsia="es-ES"/>
              </w:rPr>
              <w:t>Tipo de Providencia</w:t>
            </w:r>
          </w:p>
        </w:tc>
        <w:tc>
          <w:tcPr>
            <w:tcW w:w="6521" w:type="dxa"/>
            <w:tcBorders>
              <w:top w:val="single" w:sz="4" w:space="0" w:color="auto"/>
              <w:left w:val="single" w:sz="4" w:space="0" w:color="auto"/>
              <w:bottom w:val="single" w:sz="4" w:space="0" w:color="auto"/>
              <w:right w:val="single" w:sz="4" w:space="0" w:color="auto"/>
            </w:tcBorders>
            <w:hideMark/>
          </w:tcPr>
          <w:p w14:paraId="79386414" w14:textId="77777777" w:rsidR="00E215A9" w:rsidRPr="004644FC" w:rsidRDefault="00E215A9" w:rsidP="00EE1520">
            <w:pPr>
              <w:spacing w:after="0" w:line="240" w:lineRule="auto"/>
              <w:rPr>
                <w:rFonts w:ascii="Arial" w:eastAsia="Times New Roman" w:hAnsi="Arial" w:cs="Arial"/>
                <w:b/>
                <w:lang w:eastAsia="es-ES"/>
              </w:rPr>
            </w:pPr>
          </w:p>
        </w:tc>
      </w:tr>
      <w:tr w:rsidR="00E215A9" w:rsidRPr="00595FE1" w14:paraId="291FA73E" w14:textId="77777777" w:rsidTr="00EE1520">
        <w:tc>
          <w:tcPr>
            <w:tcW w:w="2268" w:type="dxa"/>
            <w:tcBorders>
              <w:top w:val="single" w:sz="4" w:space="0" w:color="auto"/>
              <w:left w:val="single" w:sz="4" w:space="0" w:color="auto"/>
              <w:bottom w:val="single" w:sz="4" w:space="0" w:color="auto"/>
              <w:right w:val="single" w:sz="4" w:space="0" w:color="auto"/>
            </w:tcBorders>
            <w:vAlign w:val="center"/>
            <w:hideMark/>
          </w:tcPr>
          <w:p w14:paraId="3AE8B415" w14:textId="77777777" w:rsidR="00E215A9" w:rsidRPr="004644FC" w:rsidRDefault="00E215A9" w:rsidP="00EE1520">
            <w:pPr>
              <w:spacing w:after="0" w:line="240" w:lineRule="auto"/>
              <w:rPr>
                <w:rFonts w:ascii="Arial" w:eastAsia="Times New Roman" w:hAnsi="Arial" w:cs="Arial"/>
                <w:b/>
                <w:i/>
                <w:lang w:eastAsia="es-ES"/>
              </w:rPr>
            </w:pPr>
            <w:r w:rsidRPr="004644FC">
              <w:rPr>
                <w:rFonts w:ascii="Arial" w:eastAsia="Times New Roman" w:hAnsi="Arial" w:cs="Arial"/>
                <w:b/>
                <w:i/>
                <w:lang w:eastAsia="es-ES"/>
              </w:rPr>
              <w:t>Proferido por:</w:t>
            </w:r>
          </w:p>
        </w:tc>
        <w:tc>
          <w:tcPr>
            <w:tcW w:w="6521" w:type="dxa"/>
            <w:tcBorders>
              <w:top w:val="single" w:sz="4" w:space="0" w:color="auto"/>
              <w:left w:val="single" w:sz="4" w:space="0" w:color="auto"/>
              <w:bottom w:val="single" w:sz="4" w:space="0" w:color="auto"/>
              <w:right w:val="single" w:sz="4" w:space="0" w:color="auto"/>
            </w:tcBorders>
            <w:hideMark/>
          </w:tcPr>
          <w:p w14:paraId="0C5161C0" w14:textId="77777777" w:rsidR="00E215A9" w:rsidRPr="004644FC" w:rsidRDefault="00E215A9" w:rsidP="001B4B22">
            <w:pPr>
              <w:spacing w:before="100" w:beforeAutospacing="1" w:after="100" w:afterAutospacing="1" w:line="240" w:lineRule="auto"/>
              <w:jc w:val="both"/>
              <w:rPr>
                <w:rFonts w:ascii="Arial" w:eastAsia="Times New Roman" w:hAnsi="Arial" w:cs="Arial"/>
                <w:b/>
                <w:lang w:eastAsia="es-ES"/>
              </w:rPr>
            </w:pPr>
            <w:r w:rsidRPr="004644FC">
              <w:rPr>
                <w:rFonts w:ascii="Arial" w:eastAsia="Times New Roman" w:hAnsi="Arial" w:cs="Arial"/>
                <w:b/>
                <w:lang w:eastAsia="es-ES"/>
              </w:rPr>
              <w:t xml:space="preserve">Sub Contralor Delegado para Procesos de Responsabilidad Fiscal, Jurisdicción Coactiva  y Administrativos Sancionatorios. </w:t>
            </w:r>
          </w:p>
        </w:tc>
      </w:tr>
      <w:tr w:rsidR="00E215A9" w:rsidRPr="00595FE1" w14:paraId="4058722E" w14:textId="77777777" w:rsidTr="00EE1520">
        <w:trPr>
          <w:trHeight w:val="568"/>
        </w:trPr>
        <w:tc>
          <w:tcPr>
            <w:tcW w:w="2268" w:type="dxa"/>
            <w:tcBorders>
              <w:top w:val="single" w:sz="4" w:space="0" w:color="auto"/>
              <w:left w:val="single" w:sz="4" w:space="0" w:color="auto"/>
              <w:bottom w:val="single" w:sz="4" w:space="0" w:color="auto"/>
              <w:right w:val="single" w:sz="4" w:space="0" w:color="auto"/>
            </w:tcBorders>
            <w:vAlign w:val="center"/>
            <w:hideMark/>
          </w:tcPr>
          <w:p w14:paraId="3E5FBA9C" w14:textId="77777777" w:rsidR="00E215A9" w:rsidRPr="004644FC" w:rsidRDefault="00E215A9" w:rsidP="00EE1520">
            <w:pPr>
              <w:spacing w:after="0" w:line="240" w:lineRule="auto"/>
              <w:rPr>
                <w:rFonts w:ascii="Arial" w:eastAsia="Times New Roman" w:hAnsi="Arial" w:cs="Arial"/>
                <w:b/>
                <w:i/>
                <w:lang w:eastAsia="es-ES"/>
              </w:rPr>
            </w:pPr>
            <w:r w:rsidRPr="004644FC">
              <w:rPr>
                <w:rFonts w:ascii="Arial" w:eastAsia="Times New Roman" w:hAnsi="Arial" w:cs="Arial"/>
                <w:b/>
                <w:i/>
                <w:lang w:eastAsia="es-ES"/>
              </w:rPr>
              <w:t xml:space="preserve">Entidad: </w:t>
            </w:r>
          </w:p>
        </w:tc>
        <w:tc>
          <w:tcPr>
            <w:tcW w:w="6521" w:type="dxa"/>
            <w:tcBorders>
              <w:top w:val="single" w:sz="4" w:space="0" w:color="auto"/>
              <w:left w:val="single" w:sz="4" w:space="0" w:color="auto"/>
              <w:bottom w:val="single" w:sz="4" w:space="0" w:color="auto"/>
              <w:right w:val="single" w:sz="4" w:space="0" w:color="auto"/>
            </w:tcBorders>
            <w:hideMark/>
          </w:tcPr>
          <w:p w14:paraId="7986B847" w14:textId="77777777" w:rsidR="00E215A9" w:rsidRPr="004644FC" w:rsidRDefault="00E215A9" w:rsidP="00EE1520">
            <w:pPr>
              <w:spacing w:after="0" w:line="240" w:lineRule="auto"/>
              <w:rPr>
                <w:rFonts w:ascii="Arial" w:eastAsia="Times New Roman" w:hAnsi="Arial" w:cs="Arial"/>
                <w:b/>
                <w:lang w:eastAsia="es-ES"/>
              </w:rPr>
            </w:pPr>
          </w:p>
        </w:tc>
      </w:tr>
      <w:tr w:rsidR="00E215A9" w:rsidRPr="00595FE1" w14:paraId="2FE6D505" w14:textId="77777777" w:rsidTr="00EE1520">
        <w:trPr>
          <w:trHeight w:val="568"/>
        </w:trPr>
        <w:tc>
          <w:tcPr>
            <w:tcW w:w="2268" w:type="dxa"/>
            <w:tcBorders>
              <w:top w:val="single" w:sz="4" w:space="0" w:color="auto"/>
              <w:left w:val="single" w:sz="4" w:space="0" w:color="auto"/>
              <w:bottom w:val="single" w:sz="4" w:space="0" w:color="auto"/>
              <w:right w:val="single" w:sz="4" w:space="0" w:color="auto"/>
            </w:tcBorders>
            <w:vAlign w:val="center"/>
            <w:hideMark/>
          </w:tcPr>
          <w:p w14:paraId="1C212841" w14:textId="77777777" w:rsidR="00E215A9" w:rsidRPr="004644FC" w:rsidRDefault="00E215A9" w:rsidP="00EE1520">
            <w:pPr>
              <w:spacing w:after="0" w:line="240" w:lineRule="auto"/>
              <w:jc w:val="both"/>
              <w:rPr>
                <w:rFonts w:ascii="Arial" w:eastAsia="Times New Roman" w:hAnsi="Arial" w:cs="Arial"/>
                <w:b/>
                <w:i/>
                <w:lang w:eastAsia="es-ES"/>
              </w:rPr>
            </w:pPr>
            <w:r w:rsidRPr="004644FC">
              <w:rPr>
                <w:rFonts w:ascii="Arial" w:eastAsia="Times New Roman" w:hAnsi="Arial" w:cs="Arial"/>
                <w:b/>
                <w:i/>
                <w:lang w:eastAsia="es-ES"/>
              </w:rPr>
              <w:t>Argumentos de defensa.</w:t>
            </w:r>
          </w:p>
        </w:tc>
        <w:tc>
          <w:tcPr>
            <w:tcW w:w="6521" w:type="dxa"/>
            <w:tcBorders>
              <w:top w:val="single" w:sz="4" w:space="0" w:color="auto"/>
              <w:left w:val="single" w:sz="4" w:space="0" w:color="auto"/>
              <w:bottom w:val="single" w:sz="4" w:space="0" w:color="auto"/>
              <w:right w:val="single" w:sz="4" w:space="0" w:color="auto"/>
            </w:tcBorders>
            <w:hideMark/>
          </w:tcPr>
          <w:p w14:paraId="3F11FB6A" w14:textId="77777777" w:rsidR="00E215A9" w:rsidRPr="004644FC" w:rsidRDefault="00E215A9" w:rsidP="00EE1520">
            <w:pPr>
              <w:spacing w:after="0" w:line="240" w:lineRule="auto"/>
              <w:rPr>
                <w:rFonts w:ascii="Times New Roman" w:eastAsia="Times New Roman" w:hAnsi="Times New Roman"/>
                <w:lang w:eastAsia="es-ES"/>
              </w:rPr>
            </w:pPr>
          </w:p>
        </w:tc>
      </w:tr>
      <w:tr w:rsidR="00E215A9" w:rsidRPr="00595FE1" w14:paraId="7D12FFE9" w14:textId="77777777" w:rsidTr="00EE1520">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586ED8B" w14:textId="77777777" w:rsidR="00E215A9" w:rsidRPr="004644FC" w:rsidRDefault="00E215A9" w:rsidP="00EE1520">
            <w:pPr>
              <w:spacing w:after="0" w:line="240" w:lineRule="auto"/>
              <w:rPr>
                <w:rFonts w:ascii="Arial" w:eastAsia="Times New Roman" w:hAnsi="Arial" w:cs="Arial"/>
                <w:b/>
                <w:i/>
                <w:lang w:eastAsia="es-ES"/>
              </w:rPr>
            </w:pPr>
            <w:r w:rsidRPr="004644FC">
              <w:rPr>
                <w:rFonts w:ascii="Arial" w:eastAsia="Times New Roman" w:hAnsi="Arial" w:cs="Arial"/>
                <w:b/>
                <w:i/>
                <w:lang w:eastAsia="es-ES"/>
              </w:rPr>
              <w:t xml:space="preserve">Recursos: </w:t>
            </w:r>
          </w:p>
        </w:tc>
        <w:tc>
          <w:tcPr>
            <w:tcW w:w="6521" w:type="dxa"/>
            <w:tcBorders>
              <w:top w:val="single" w:sz="4" w:space="0" w:color="auto"/>
              <w:left w:val="single" w:sz="4" w:space="0" w:color="auto"/>
              <w:bottom w:val="single" w:sz="4" w:space="0" w:color="auto"/>
              <w:right w:val="single" w:sz="4" w:space="0" w:color="auto"/>
            </w:tcBorders>
            <w:hideMark/>
          </w:tcPr>
          <w:p w14:paraId="6453C755" w14:textId="77777777" w:rsidR="00E215A9" w:rsidRPr="004644FC" w:rsidRDefault="00E215A9" w:rsidP="00EE1520">
            <w:pPr>
              <w:spacing w:after="0" w:line="240" w:lineRule="auto"/>
              <w:rPr>
                <w:rFonts w:ascii="Arial" w:eastAsia="Times New Roman" w:hAnsi="Arial" w:cs="Arial"/>
                <w:b/>
                <w:i/>
                <w:lang w:eastAsia="es-ES"/>
              </w:rPr>
            </w:pPr>
          </w:p>
        </w:tc>
      </w:tr>
      <w:tr w:rsidR="00E215A9" w:rsidRPr="00595FE1" w14:paraId="63B085C7" w14:textId="77777777" w:rsidTr="00EE1520">
        <w:tc>
          <w:tcPr>
            <w:tcW w:w="2268" w:type="dxa"/>
            <w:vMerge/>
            <w:tcBorders>
              <w:top w:val="single" w:sz="4" w:space="0" w:color="auto"/>
              <w:left w:val="single" w:sz="4" w:space="0" w:color="auto"/>
              <w:bottom w:val="single" w:sz="4" w:space="0" w:color="auto"/>
              <w:right w:val="single" w:sz="4" w:space="0" w:color="auto"/>
            </w:tcBorders>
            <w:vAlign w:val="center"/>
            <w:hideMark/>
          </w:tcPr>
          <w:p w14:paraId="5CF08D65" w14:textId="77777777" w:rsidR="00E215A9" w:rsidRPr="004644FC" w:rsidRDefault="00E215A9" w:rsidP="00EE1520">
            <w:pPr>
              <w:spacing w:after="0" w:line="240" w:lineRule="auto"/>
              <w:rPr>
                <w:rFonts w:ascii="Arial" w:eastAsia="Times New Roman" w:hAnsi="Arial" w:cs="Arial"/>
                <w:b/>
                <w:i/>
                <w:lang w:eastAsia="es-ES"/>
              </w:rPr>
            </w:pPr>
          </w:p>
        </w:tc>
        <w:tc>
          <w:tcPr>
            <w:tcW w:w="6521" w:type="dxa"/>
            <w:tcBorders>
              <w:top w:val="single" w:sz="4" w:space="0" w:color="auto"/>
              <w:left w:val="single" w:sz="4" w:space="0" w:color="auto"/>
              <w:bottom w:val="single" w:sz="4" w:space="0" w:color="auto"/>
              <w:right w:val="single" w:sz="4" w:space="0" w:color="auto"/>
            </w:tcBorders>
            <w:hideMark/>
          </w:tcPr>
          <w:p w14:paraId="136D505C" w14:textId="77777777" w:rsidR="00E215A9" w:rsidRPr="004644FC" w:rsidRDefault="00E215A9" w:rsidP="00EE1520">
            <w:pPr>
              <w:spacing w:after="0" w:line="240" w:lineRule="auto"/>
              <w:rPr>
                <w:rFonts w:ascii="Arial" w:eastAsia="Times New Roman" w:hAnsi="Arial" w:cs="Arial"/>
                <w:b/>
                <w:i/>
                <w:lang w:eastAsia="es-ES"/>
              </w:rPr>
            </w:pPr>
          </w:p>
        </w:tc>
      </w:tr>
      <w:tr w:rsidR="00E215A9" w:rsidRPr="00595FE1" w14:paraId="66F3E8D4" w14:textId="77777777" w:rsidTr="00EE1520">
        <w:tc>
          <w:tcPr>
            <w:tcW w:w="2268" w:type="dxa"/>
            <w:tcBorders>
              <w:top w:val="single" w:sz="4" w:space="0" w:color="auto"/>
              <w:left w:val="single" w:sz="4" w:space="0" w:color="auto"/>
              <w:bottom w:val="single" w:sz="4" w:space="0" w:color="auto"/>
              <w:right w:val="single" w:sz="4" w:space="0" w:color="auto"/>
            </w:tcBorders>
            <w:vAlign w:val="center"/>
            <w:hideMark/>
          </w:tcPr>
          <w:p w14:paraId="06091184" w14:textId="77777777" w:rsidR="00E215A9" w:rsidRPr="004644FC" w:rsidRDefault="00E215A9" w:rsidP="00EE1520">
            <w:pPr>
              <w:spacing w:after="0" w:line="240" w:lineRule="auto"/>
              <w:rPr>
                <w:rFonts w:ascii="Arial" w:eastAsia="Times New Roman" w:hAnsi="Arial" w:cs="Arial"/>
                <w:b/>
                <w:i/>
                <w:lang w:eastAsia="es-ES"/>
              </w:rPr>
            </w:pPr>
            <w:r w:rsidRPr="004644FC">
              <w:rPr>
                <w:rFonts w:ascii="Arial" w:eastAsia="Times New Roman" w:hAnsi="Arial" w:cs="Arial"/>
                <w:b/>
                <w:i/>
                <w:lang w:eastAsia="es-ES"/>
              </w:rPr>
              <w:t>Plazo respectivo</w:t>
            </w:r>
          </w:p>
        </w:tc>
        <w:tc>
          <w:tcPr>
            <w:tcW w:w="6521" w:type="dxa"/>
            <w:tcBorders>
              <w:top w:val="single" w:sz="4" w:space="0" w:color="auto"/>
              <w:left w:val="single" w:sz="4" w:space="0" w:color="auto"/>
              <w:bottom w:val="single" w:sz="4" w:space="0" w:color="auto"/>
              <w:right w:val="single" w:sz="4" w:space="0" w:color="auto"/>
            </w:tcBorders>
            <w:hideMark/>
          </w:tcPr>
          <w:p w14:paraId="24F1AFD9" w14:textId="77777777" w:rsidR="00E215A9" w:rsidRPr="004644FC" w:rsidRDefault="00E215A9" w:rsidP="00EE1520">
            <w:pPr>
              <w:spacing w:after="0" w:line="240" w:lineRule="auto"/>
              <w:rPr>
                <w:rFonts w:ascii="Arial" w:eastAsia="Times New Roman" w:hAnsi="Arial" w:cs="Arial"/>
                <w:b/>
                <w:i/>
                <w:lang w:eastAsia="es-ES"/>
              </w:rPr>
            </w:pPr>
          </w:p>
        </w:tc>
      </w:tr>
    </w:tbl>
    <w:p w14:paraId="3637F46B" w14:textId="77777777" w:rsidR="00E215A9" w:rsidRDefault="00E215A9" w:rsidP="00E215A9">
      <w:pPr>
        <w:pStyle w:val="Textopredeterminado1"/>
        <w:jc w:val="both"/>
        <w:rPr>
          <w:rFonts w:ascii="Arial" w:hAnsi="Arial" w:cs="Arial"/>
          <w:b/>
          <w:szCs w:val="24"/>
          <w:lang w:val="es-CO"/>
        </w:rPr>
      </w:pPr>
    </w:p>
    <w:p w14:paraId="1BA879D3" w14:textId="77777777" w:rsidR="00E215A9" w:rsidRPr="004644FC" w:rsidRDefault="00E215A9" w:rsidP="00E215A9">
      <w:pPr>
        <w:jc w:val="both"/>
        <w:rPr>
          <w:rFonts w:ascii="Arial" w:hAnsi="Arial" w:cs="Arial"/>
          <w:lang w:val="es-ES_tradnl"/>
        </w:rPr>
      </w:pPr>
      <w:r w:rsidRPr="004644FC">
        <w:rPr>
          <w:rFonts w:ascii="Arial" w:hAnsi="Arial" w:cs="Arial"/>
          <w:lang w:val="es-ES_tradnl"/>
        </w:rPr>
        <w:t xml:space="preserve">Acompaña al presente aviso  una (1)  copia íntegra del acto administrativo (Auto de Apertura), el cual consta de </w:t>
      </w:r>
      <w:r>
        <w:rPr>
          <w:rFonts w:ascii="Arial" w:hAnsi="Arial" w:cs="Arial"/>
          <w:lang w:val="es-ES_tradnl"/>
        </w:rPr>
        <w:t xml:space="preserve"> </w:t>
      </w:r>
      <w:r w:rsidRPr="004644FC">
        <w:rPr>
          <w:rFonts w:ascii="Arial" w:hAnsi="Arial" w:cs="Arial"/>
          <w:lang w:val="es-ES_tradnl"/>
        </w:rPr>
        <w:t xml:space="preserve">folios útiles.  </w:t>
      </w:r>
    </w:p>
    <w:p w14:paraId="29565C09" w14:textId="77777777" w:rsidR="00E215A9" w:rsidRPr="004644FC" w:rsidRDefault="00E215A9" w:rsidP="00E215A9">
      <w:pPr>
        <w:jc w:val="both"/>
        <w:rPr>
          <w:rFonts w:ascii="Arial" w:hAnsi="Arial" w:cs="Arial"/>
          <w:lang w:val="es-ES_tradnl"/>
        </w:rPr>
      </w:pPr>
      <w:r w:rsidRPr="004644FC">
        <w:rPr>
          <w:rFonts w:ascii="Arial" w:hAnsi="Arial" w:cs="Arial"/>
          <w:lang w:val="es-ES_tradnl"/>
        </w:rPr>
        <w:t>La  presente notificación se considerara surtida al finalizar el día siguiente al de la entrega del aviso en el lugar de destino, según lo estipulado en el artículo 69 de la Ley 1437 de 2011.</w:t>
      </w:r>
    </w:p>
    <w:p w14:paraId="71158A93" w14:textId="77777777" w:rsidR="00E215A9" w:rsidRPr="004644FC" w:rsidRDefault="00E215A9" w:rsidP="00E215A9">
      <w:pPr>
        <w:jc w:val="both"/>
        <w:rPr>
          <w:rFonts w:ascii="Arial" w:hAnsi="Arial" w:cs="Arial"/>
          <w:lang w:val="es-ES_tradnl"/>
        </w:rPr>
      </w:pPr>
      <w:r w:rsidRPr="004644FC">
        <w:rPr>
          <w:rFonts w:ascii="Arial" w:hAnsi="Arial" w:cs="Arial"/>
          <w:lang w:val="es-ES_tradnl"/>
        </w:rPr>
        <w:t>Atentamente;</w:t>
      </w:r>
    </w:p>
    <w:p w14:paraId="62722A47" w14:textId="77777777" w:rsidR="00E215A9" w:rsidRDefault="00E215A9" w:rsidP="00E215A9">
      <w:pPr>
        <w:spacing w:after="0"/>
        <w:jc w:val="both"/>
        <w:rPr>
          <w:rFonts w:ascii="Arial" w:hAnsi="Arial" w:cs="Arial"/>
          <w:b/>
          <w:lang w:val="es-ES_tradnl"/>
        </w:rPr>
      </w:pPr>
    </w:p>
    <w:p w14:paraId="50CCCFD1" w14:textId="77777777" w:rsidR="00E215A9" w:rsidRDefault="00E215A9" w:rsidP="00E215A9">
      <w:pPr>
        <w:spacing w:after="0"/>
        <w:jc w:val="both"/>
        <w:rPr>
          <w:rFonts w:ascii="Arial" w:hAnsi="Arial" w:cs="Arial"/>
          <w:b/>
          <w:lang w:val="es-ES_tradnl"/>
        </w:rPr>
      </w:pPr>
    </w:p>
    <w:p w14:paraId="5C4D5F96" w14:textId="77777777" w:rsidR="00E215A9" w:rsidRDefault="00E215A9" w:rsidP="00E215A9">
      <w:pPr>
        <w:spacing w:after="0"/>
        <w:jc w:val="both"/>
        <w:rPr>
          <w:rFonts w:ascii="Tahoma" w:eastAsia="Times New Roman" w:hAnsi="Tahoma" w:cs="Tahoma"/>
          <w:b/>
          <w:color w:val="000000"/>
          <w:lang w:val="es-ES_tradnl" w:eastAsia="es-ES"/>
        </w:rPr>
      </w:pPr>
      <w:r w:rsidRPr="004644FC">
        <w:rPr>
          <w:rFonts w:ascii="Tahoma" w:eastAsia="Times New Roman" w:hAnsi="Tahoma" w:cs="Tahoma"/>
          <w:b/>
          <w:color w:val="000000"/>
          <w:lang w:val="es-ES_tradnl" w:eastAsia="es-ES"/>
        </w:rPr>
        <w:t>Secretaria común</w:t>
      </w:r>
    </w:p>
    <w:p w14:paraId="1F58F574" w14:textId="77777777" w:rsidR="00E215A9" w:rsidRDefault="00E215A9" w:rsidP="00E215A9">
      <w:pPr>
        <w:spacing w:after="0"/>
        <w:jc w:val="both"/>
        <w:rPr>
          <w:rFonts w:ascii="Tahoma" w:eastAsia="Times New Roman" w:hAnsi="Tahoma" w:cs="Tahoma"/>
          <w:color w:val="000000"/>
          <w:sz w:val="16"/>
          <w:szCs w:val="16"/>
          <w:lang w:val="es-ES_tradnl" w:eastAsia="es-ES"/>
        </w:rPr>
      </w:pPr>
    </w:p>
    <w:p w14:paraId="32CD3590" w14:textId="77777777" w:rsidR="00E215A9" w:rsidRPr="009606F4" w:rsidRDefault="00E215A9" w:rsidP="00E215A9">
      <w:pPr>
        <w:spacing w:after="0"/>
        <w:jc w:val="both"/>
        <w:rPr>
          <w:rFonts w:ascii="Tahoma" w:eastAsia="Times New Roman" w:hAnsi="Tahoma" w:cs="Tahoma"/>
          <w:color w:val="000000"/>
          <w:sz w:val="16"/>
          <w:szCs w:val="16"/>
          <w:lang w:val="es-ES_tradnl" w:eastAsia="es-ES"/>
        </w:rPr>
      </w:pPr>
      <w:r w:rsidRPr="009606F4">
        <w:rPr>
          <w:rFonts w:ascii="Tahoma" w:eastAsia="Times New Roman" w:hAnsi="Tahoma" w:cs="Tahoma"/>
          <w:color w:val="000000"/>
          <w:sz w:val="16"/>
          <w:szCs w:val="16"/>
          <w:lang w:val="es-ES_tradnl" w:eastAsia="es-ES"/>
        </w:rPr>
        <w:t xml:space="preserve">Proyecto </w:t>
      </w:r>
    </w:p>
    <w:p w14:paraId="058CA7AA" w14:textId="77777777" w:rsidR="002D39AF" w:rsidRDefault="002D39AF" w:rsidP="00CA6F42">
      <w:pPr>
        <w:pStyle w:val="Sinespaciado"/>
        <w:rPr>
          <w:lang w:val="es-ES_tradnl"/>
        </w:rPr>
      </w:pPr>
    </w:p>
    <w:p w14:paraId="0008C9C7" w14:textId="77777777" w:rsidR="00E215A9" w:rsidRDefault="00E215A9" w:rsidP="00CA6F42">
      <w:pPr>
        <w:pStyle w:val="Sinespaciado"/>
        <w:rPr>
          <w:lang w:val="es-ES_tradnl"/>
        </w:rPr>
      </w:pPr>
    </w:p>
    <w:sectPr w:rsidR="00E215A9" w:rsidSect="00EF4ED9">
      <w:headerReference w:type="default" r:id="rId8"/>
      <w:footerReference w:type="default" r:id="rId9"/>
      <w:pgSz w:w="12240" w:h="18720" w:code="119"/>
      <w:pgMar w:top="1276" w:right="1701" w:bottom="1702" w:left="1701" w:header="141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B41E" w14:textId="77777777" w:rsidR="00DF1B86" w:rsidRDefault="00DF1B86" w:rsidP="005B3AF5">
      <w:pPr>
        <w:spacing w:after="0" w:line="240" w:lineRule="auto"/>
      </w:pPr>
      <w:r>
        <w:separator/>
      </w:r>
    </w:p>
  </w:endnote>
  <w:endnote w:type="continuationSeparator" w:id="0">
    <w:p w14:paraId="02597EE1" w14:textId="77777777" w:rsidR="00DF1B86" w:rsidRDefault="00DF1B86" w:rsidP="005B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essel Light">
    <w:altName w:val="Calibri"/>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F618" w14:textId="77777777" w:rsidR="00EE1520" w:rsidRDefault="00EE1520" w:rsidP="0007219A">
    <w:pPr>
      <w:pStyle w:val="Sinespaciado"/>
      <w:jc w:val="center"/>
    </w:pPr>
  </w:p>
  <w:p w14:paraId="16FABA9B" w14:textId="77777777" w:rsidR="00EE1520" w:rsidRDefault="00EE1520" w:rsidP="0007219A">
    <w:pPr>
      <w:pStyle w:val="Piedepgina"/>
      <w:jc w:val="center"/>
      <w:rPr>
        <w:rFonts w:ascii="Dressel Light" w:hAnsi="Dressel Light"/>
      </w:rPr>
    </w:pPr>
  </w:p>
  <w:p w14:paraId="2C79B8F4" w14:textId="77777777" w:rsidR="00EF4ED9" w:rsidRPr="00136F52" w:rsidRDefault="00EF4ED9" w:rsidP="00EF4ED9">
    <w:pPr>
      <w:tabs>
        <w:tab w:val="center" w:pos="4419"/>
        <w:tab w:val="right" w:pos="8838"/>
      </w:tabs>
      <w:suppressAutoHyphens/>
      <w:spacing w:after="0"/>
      <w:jc w:val="center"/>
      <w:rPr>
        <w:rFonts w:ascii="Monotype Corsiva" w:hAnsi="Monotype Corsiva" w:cs="Arial"/>
        <w:sz w:val="28"/>
        <w:lang w:val="es-ES"/>
      </w:rPr>
    </w:pPr>
    <w:bookmarkStart w:id="1" w:name="_Hlk33018142"/>
    <w:bookmarkStart w:id="2" w:name="_Hlk32313144"/>
    <w:r w:rsidRPr="00136F52">
      <w:rPr>
        <w:rFonts w:ascii="Monotype Corsiva" w:hAnsi="Monotype Corsiva" w:cs="Arial"/>
        <w:sz w:val="28"/>
        <w:lang w:val="es-ES"/>
      </w:rPr>
      <w:t>¡De la mano de los Santandereanos...hacemos control fiscal!</w:t>
    </w:r>
  </w:p>
  <w:p w14:paraId="54B931B2" w14:textId="77777777" w:rsidR="00EF4ED9" w:rsidRDefault="00EF4ED9" w:rsidP="00EF4ED9">
    <w:pPr>
      <w:pStyle w:val="Piedepgina"/>
      <w:jc w:val="center"/>
      <w:rPr>
        <w:rFonts w:cs="Arial"/>
        <w:sz w:val="16"/>
      </w:rPr>
    </w:pPr>
    <w:r w:rsidRPr="00FE1AD5">
      <w:rPr>
        <w:rFonts w:cs="Arial"/>
        <w:sz w:val="16"/>
      </w:rPr>
      <w:t>Gobernación de Santand</w:t>
    </w:r>
    <w:r>
      <w:rPr>
        <w:rFonts w:cs="Arial"/>
        <w:sz w:val="16"/>
      </w:rPr>
      <w:t>er – Calle 37 No. 10-30 Tel. 6306420</w:t>
    </w:r>
    <w:r w:rsidRPr="00FE1AD5">
      <w:rPr>
        <w:rFonts w:cs="Arial"/>
        <w:sz w:val="16"/>
      </w:rPr>
      <w:t>Fax (7) 63</w:t>
    </w:r>
    <w:r>
      <w:rPr>
        <w:rFonts w:cs="Arial"/>
        <w:sz w:val="16"/>
      </w:rPr>
      <w:t>06416</w:t>
    </w:r>
    <w:r w:rsidRPr="00FE1AD5">
      <w:rPr>
        <w:rFonts w:cs="Arial"/>
        <w:sz w:val="16"/>
      </w:rPr>
      <w:t xml:space="preserve"> Bucaramanga Colombia</w:t>
    </w:r>
  </w:p>
  <w:p w14:paraId="5FB45753" w14:textId="77777777" w:rsidR="00EF4ED9" w:rsidRPr="00B634C1" w:rsidRDefault="00EF4ED9" w:rsidP="00EF4ED9">
    <w:pPr>
      <w:pStyle w:val="Piedepgina"/>
      <w:jc w:val="center"/>
      <w:rPr>
        <w:rFonts w:cs="Arial"/>
        <w:sz w:val="16"/>
      </w:rPr>
    </w:pPr>
    <w:r>
      <w:rPr>
        <w:rFonts w:cs="Arial"/>
        <w:sz w:val="16"/>
      </w:rPr>
      <w:t>www.contraloriasantander.gov.co</w:t>
    </w:r>
    <w:bookmarkEnd w:id="1"/>
  </w:p>
  <w:bookmarkEnd w:i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93658" w14:textId="77777777" w:rsidR="00DF1B86" w:rsidRDefault="00DF1B86" w:rsidP="005B3AF5">
      <w:pPr>
        <w:spacing w:after="0" w:line="240" w:lineRule="auto"/>
      </w:pPr>
      <w:r>
        <w:separator/>
      </w:r>
    </w:p>
  </w:footnote>
  <w:footnote w:type="continuationSeparator" w:id="0">
    <w:p w14:paraId="7272034F" w14:textId="77777777" w:rsidR="00DF1B86" w:rsidRDefault="00DF1B86" w:rsidP="005B3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horzAnchor="margin" w:tblpXSpec="center" w:tblpY="-495"/>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53"/>
      <w:gridCol w:w="6207"/>
      <w:gridCol w:w="2375"/>
    </w:tblGrid>
    <w:tr w:rsidR="00EE1520" w:rsidRPr="00595FE1" w14:paraId="55704CEA" w14:textId="77777777" w:rsidTr="0007219A">
      <w:trPr>
        <w:trHeight w:val="367"/>
      </w:trPr>
      <w:tc>
        <w:tcPr>
          <w:tcW w:w="1353" w:type="dxa"/>
          <w:vMerge w:val="restart"/>
          <w:tcBorders>
            <w:top w:val="single" w:sz="4" w:space="0" w:color="auto"/>
            <w:left w:val="single" w:sz="4" w:space="0" w:color="auto"/>
            <w:bottom w:val="single" w:sz="4" w:space="0" w:color="auto"/>
            <w:right w:val="single" w:sz="4" w:space="0" w:color="auto"/>
          </w:tcBorders>
          <w:noWrap/>
          <w:vAlign w:val="center"/>
          <w:hideMark/>
        </w:tcPr>
        <w:p w14:paraId="37E8CEEB" w14:textId="4A6EFCF2" w:rsidR="00EE1520" w:rsidRPr="0022432B" w:rsidRDefault="00EF4ED9" w:rsidP="0007219A">
          <w:pPr>
            <w:suppressAutoHyphens/>
            <w:spacing w:after="0" w:line="240" w:lineRule="auto"/>
            <w:jc w:val="both"/>
            <w:rPr>
              <w:rFonts w:ascii="Arial" w:eastAsia="Times New Roman" w:hAnsi="Arial" w:cs="Arial"/>
              <w:color w:val="000000"/>
              <w:szCs w:val="20"/>
              <w:lang w:val="es-ES" w:eastAsia="es-ES"/>
            </w:rPr>
          </w:pPr>
          <w:r w:rsidRPr="00C96078">
            <w:rPr>
              <w:noProof/>
            </w:rPr>
            <w:drawing>
              <wp:inline distT="0" distB="0" distL="0" distR="0" wp14:anchorId="50473B72" wp14:editId="45B97A51">
                <wp:extent cx="752475" cy="762000"/>
                <wp:effectExtent l="0" t="0" r="0" b="0"/>
                <wp:docPr id="11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r>
            <w:rPr>
              <w:rFonts w:ascii="Arial" w:eastAsia="Times New Roman" w:hAnsi="Arial" w:cs="Arial"/>
              <w:noProof/>
              <w:szCs w:val="20"/>
            </w:rPr>
            <w:drawing>
              <wp:anchor distT="0" distB="0" distL="114300" distR="114300" simplePos="0" relativeHeight="251657728" behindDoc="0" locked="0" layoutInCell="1" allowOverlap="1" wp14:anchorId="68715F89" wp14:editId="6AE0BAE6">
                <wp:simplePos x="0" y="0"/>
                <wp:positionH relativeFrom="column">
                  <wp:posOffset>-4088765</wp:posOffset>
                </wp:positionH>
                <wp:positionV relativeFrom="paragraph">
                  <wp:posOffset>-289560</wp:posOffset>
                </wp:positionV>
                <wp:extent cx="897255" cy="533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25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07" w:type="dxa"/>
          <w:tcBorders>
            <w:top w:val="single" w:sz="4" w:space="0" w:color="auto"/>
            <w:left w:val="single" w:sz="4" w:space="0" w:color="auto"/>
            <w:bottom w:val="single" w:sz="4" w:space="0" w:color="auto"/>
            <w:right w:val="single" w:sz="4" w:space="0" w:color="auto"/>
          </w:tcBorders>
          <w:noWrap/>
          <w:vAlign w:val="center"/>
          <w:hideMark/>
        </w:tcPr>
        <w:p w14:paraId="7956D66C" w14:textId="77777777" w:rsidR="00EE1520" w:rsidRPr="0022432B" w:rsidRDefault="00EE1520" w:rsidP="0007219A">
          <w:pPr>
            <w:suppressAutoHyphens/>
            <w:spacing w:after="0" w:line="240" w:lineRule="auto"/>
            <w:jc w:val="center"/>
            <w:rPr>
              <w:rFonts w:ascii="Arial" w:eastAsia="Times New Roman" w:hAnsi="Arial" w:cs="Arial"/>
              <w:b/>
              <w:bCs/>
              <w:color w:val="000000"/>
              <w:sz w:val="32"/>
              <w:szCs w:val="20"/>
              <w:lang w:val="es-ES" w:eastAsia="es-ES"/>
            </w:rPr>
          </w:pPr>
          <w:r w:rsidRPr="0022432B">
            <w:rPr>
              <w:rFonts w:ascii="Arial" w:eastAsia="Times New Roman" w:hAnsi="Arial" w:cs="Arial"/>
              <w:b/>
              <w:bCs/>
              <w:color w:val="000000"/>
              <w:sz w:val="28"/>
              <w:szCs w:val="20"/>
              <w:lang w:val="es-ES" w:eastAsia="es-ES"/>
            </w:rPr>
            <w:t>CONTRALORÍA GENERAL DE SANTANDER</w:t>
          </w:r>
        </w:p>
      </w:tc>
      <w:tc>
        <w:tcPr>
          <w:tcW w:w="2375" w:type="dxa"/>
          <w:tcBorders>
            <w:top w:val="single" w:sz="4" w:space="0" w:color="auto"/>
            <w:left w:val="single" w:sz="4" w:space="0" w:color="auto"/>
            <w:bottom w:val="single" w:sz="4" w:space="0" w:color="auto"/>
            <w:right w:val="single" w:sz="4" w:space="0" w:color="auto"/>
          </w:tcBorders>
          <w:noWrap/>
          <w:vAlign w:val="center"/>
          <w:hideMark/>
        </w:tcPr>
        <w:p w14:paraId="136CF143" w14:textId="77777777" w:rsidR="00EE1520" w:rsidRPr="0022432B" w:rsidRDefault="00EE1520" w:rsidP="0007219A">
          <w:pPr>
            <w:suppressAutoHyphens/>
            <w:spacing w:after="0" w:line="240" w:lineRule="auto"/>
            <w:jc w:val="both"/>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 xml:space="preserve">CÓDIGO: </w:t>
          </w:r>
          <w:r>
            <w:rPr>
              <w:rFonts w:ascii="Tahoma" w:eastAsia="Times New Roman" w:hAnsi="Tahoma"/>
              <w:szCs w:val="20"/>
              <w:lang w:val="es-ES"/>
            </w:rPr>
            <w:t xml:space="preserve"> REAS</w:t>
          </w:r>
          <w:r w:rsidRPr="0022432B">
            <w:rPr>
              <w:rFonts w:ascii="Tahoma" w:eastAsia="Times New Roman" w:hAnsi="Tahoma"/>
              <w:szCs w:val="20"/>
              <w:lang w:val="es-ES"/>
            </w:rPr>
            <w:t>-</w:t>
          </w:r>
          <w:r w:rsidR="001B4B22">
            <w:rPr>
              <w:rFonts w:ascii="Tahoma" w:eastAsia="Times New Roman" w:hAnsi="Tahoma"/>
              <w:szCs w:val="20"/>
              <w:lang w:val="es-ES"/>
            </w:rPr>
            <w:t>15</w:t>
          </w:r>
          <w:r>
            <w:rPr>
              <w:rFonts w:ascii="Tahoma" w:eastAsia="Times New Roman" w:hAnsi="Tahoma"/>
              <w:szCs w:val="20"/>
              <w:lang w:val="es-ES"/>
            </w:rPr>
            <w:t>-01</w:t>
          </w:r>
        </w:p>
      </w:tc>
    </w:tr>
    <w:tr w:rsidR="00EE1520" w:rsidRPr="00595FE1" w14:paraId="216E2AFC" w14:textId="77777777" w:rsidTr="0007219A">
      <w:trPr>
        <w:trHeight w:val="752"/>
      </w:trPr>
      <w:tc>
        <w:tcPr>
          <w:tcW w:w="1353" w:type="dxa"/>
          <w:vMerge/>
          <w:tcBorders>
            <w:top w:val="single" w:sz="4" w:space="0" w:color="auto"/>
            <w:left w:val="single" w:sz="4" w:space="0" w:color="auto"/>
            <w:bottom w:val="single" w:sz="4" w:space="0" w:color="auto"/>
            <w:right w:val="single" w:sz="4" w:space="0" w:color="auto"/>
          </w:tcBorders>
          <w:vAlign w:val="center"/>
          <w:hideMark/>
        </w:tcPr>
        <w:p w14:paraId="504381FA" w14:textId="77777777" w:rsidR="00EE1520" w:rsidRPr="0022432B" w:rsidRDefault="00EE1520" w:rsidP="0007219A">
          <w:pPr>
            <w:suppressAutoHyphens/>
            <w:spacing w:after="0" w:line="240" w:lineRule="auto"/>
            <w:jc w:val="both"/>
            <w:rPr>
              <w:rFonts w:ascii="Arial" w:eastAsia="Times New Roman" w:hAnsi="Arial" w:cs="Arial"/>
              <w:color w:val="000000"/>
              <w:szCs w:val="20"/>
              <w:lang w:val="es-ES" w:eastAsia="es-ES"/>
            </w:rPr>
          </w:pPr>
        </w:p>
      </w:tc>
      <w:tc>
        <w:tcPr>
          <w:tcW w:w="6207" w:type="dxa"/>
          <w:tcBorders>
            <w:left w:val="single" w:sz="4" w:space="0" w:color="auto"/>
            <w:right w:val="single" w:sz="4" w:space="0" w:color="auto"/>
          </w:tcBorders>
          <w:noWrap/>
          <w:vAlign w:val="center"/>
          <w:hideMark/>
        </w:tcPr>
        <w:p w14:paraId="48DE2CE9" w14:textId="77777777" w:rsidR="00EE1520" w:rsidRDefault="00EE1520" w:rsidP="0007219A">
          <w:pPr>
            <w:suppressAutoHyphens/>
            <w:spacing w:after="0" w:line="240" w:lineRule="auto"/>
            <w:jc w:val="center"/>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 xml:space="preserve">NOTIFICACION POR AVISO </w:t>
          </w:r>
        </w:p>
        <w:p w14:paraId="0E6DBF5D" w14:textId="77777777" w:rsidR="00EE1520" w:rsidRPr="00645E46" w:rsidRDefault="00EE1520" w:rsidP="0007219A">
          <w:pPr>
            <w:suppressAutoHyphens/>
            <w:spacing w:after="0" w:line="240" w:lineRule="auto"/>
            <w:jc w:val="center"/>
            <w:rPr>
              <w:rFonts w:ascii="Arial" w:eastAsia="Times New Roman" w:hAnsi="Arial" w:cs="Arial"/>
              <w:b/>
              <w:color w:val="000000"/>
              <w:sz w:val="20"/>
              <w:szCs w:val="24"/>
              <w:lang w:val="es-ES" w:eastAsia="es-ES"/>
            </w:rPr>
          </w:pPr>
          <w:r w:rsidRPr="00645E46">
            <w:rPr>
              <w:rFonts w:ascii="Arial" w:eastAsia="Times New Roman" w:hAnsi="Arial" w:cs="Arial"/>
              <w:b/>
              <w:color w:val="000000"/>
              <w:sz w:val="20"/>
              <w:szCs w:val="24"/>
              <w:lang w:val="es-ES" w:eastAsia="es-ES"/>
            </w:rPr>
            <w:t>(ADMINISTRATIVO SANCIONATORIO)</w:t>
          </w:r>
        </w:p>
        <w:p w14:paraId="235308A9" w14:textId="6AB9B2FF" w:rsidR="00EE1520" w:rsidRPr="0022432B" w:rsidRDefault="00EE1520" w:rsidP="0007219A">
          <w:pPr>
            <w:suppressAutoHyphens/>
            <w:spacing w:after="0" w:line="240" w:lineRule="auto"/>
            <w:jc w:val="center"/>
            <w:rPr>
              <w:rFonts w:ascii="Arial" w:eastAsia="Times New Roman" w:hAnsi="Arial" w:cs="Arial"/>
              <w:b/>
              <w:bCs/>
              <w:color w:val="000000"/>
              <w:sz w:val="24"/>
              <w:szCs w:val="24"/>
              <w:lang w:val="es-ES" w:eastAsia="es-ES"/>
            </w:rPr>
          </w:pPr>
          <w:r>
            <w:rPr>
              <w:rFonts w:ascii="Arial" w:eastAsia="Times New Roman" w:hAnsi="Arial" w:cs="Arial"/>
              <w:b/>
              <w:bCs/>
              <w:color w:val="000000"/>
              <w:sz w:val="16"/>
              <w:szCs w:val="16"/>
              <w:lang w:eastAsia="es-ES"/>
            </w:rPr>
            <w:t xml:space="preserve">SUBCONTRALORÍA DELEGADA PARA PROCESOS DE RESPONSABILIDAD </w:t>
          </w:r>
          <w:r w:rsidR="00EF4ED9">
            <w:rPr>
              <w:rFonts w:ascii="Arial" w:eastAsia="Times New Roman" w:hAnsi="Arial" w:cs="Arial"/>
              <w:b/>
              <w:bCs/>
              <w:color w:val="000000"/>
              <w:sz w:val="16"/>
              <w:szCs w:val="16"/>
              <w:lang w:eastAsia="es-ES"/>
            </w:rPr>
            <w:t>FISCAL, JURISDICCION</w:t>
          </w:r>
          <w:r>
            <w:rPr>
              <w:rFonts w:ascii="Arial" w:eastAsia="Times New Roman" w:hAnsi="Arial" w:cs="Arial"/>
              <w:b/>
              <w:bCs/>
              <w:color w:val="000000"/>
              <w:sz w:val="16"/>
              <w:szCs w:val="16"/>
              <w:lang w:eastAsia="es-ES"/>
            </w:rPr>
            <w:t xml:space="preserve"> COACTIVA Y   ADMINISTRATIVO SANCIONATORIO</w:t>
          </w:r>
        </w:p>
      </w:tc>
      <w:tc>
        <w:tcPr>
          <w:tcW w:w="2375" w:type="dxa"/>
          <w:tcBorders>
            <w:top w:val="single" w:sz="4" w:space="0" w:color="auto"/>
            <w:left w:val="single" w:sz="4" w:space="0" w:color="auto"/>
            <w:bottom w:val="single" w:sz="4" w:space="0" w:color="auto"/>
            <w:right w:val="single" w:sz="4" w:space="0" w:color="auto"/>
          </w:tcBorders>
          <w:noWrap/>
          <w:vAlign w:val="center"/>
          <w:hideMark/>
        </w:tcPr>
        <w:p w14:paraId="438005E0" w14:textId="77777777" w:rsidR="00EE1520" w:rsidRPr="0022432B" w:rsidRDefault="00EE1520" w:rsidP="0007219A">
          <w:pPr>
            <w:suppressAutoHyphens/>
            <w:spacing w:after="0" w:line="240" w:lineRule="auto"/>
            <w:jc w:val="center"/>
            <w:rPr>
              <w:rFonts w:ascii="Arial" w:eastAsia="Times New Roman" w:hAnsi="Arial" w:cs="Arial"/>
              <w:b/>
              <w:bCs/>
              <w:color w:val="000000"/>
              <w:sz w:val="18"/>
              <w:szCs w:val="18"/>
              <w:lang w:val="es-ES" w:eastAsia="es-ES"/>
            </w:rPr>
          </w:pPr>
          <w:r w:rsidRPr="0022432B">
            <w:rPr>
              <w:rFonts w:ascii="Arial" w:eastAsia="Times New Roman" w:hAnsi="Arial" w:cs="Arial"/>
              <w:b/>
              <w:sz w:val="18"/>
              <w:szCs w:val="20"/>
              <w:lang w:val="es-ES"/>
            </w:rPr>
            <w:t xml:space="preserve">Página </w:t>
          </w:r>
          <w:r w:rsidRPr="0022432B">
            <w:rPr>
              <w:rFonts w:ascii="Arial" w:eastAsia="Times New Roman" w:hAnsi="Arial" w:cs="Arial"/>
              <w:b/>
              <w:sz w:val="18"/>
              <w:szCs w:val="20"/>
              <w:lang w:val="es-ES"/>
            </w:rPr>
            <w:fldChar w:fldCharType="begin"/>
          </w:r>
          <w:r w:rsidRPr="0022432B">
            <w:rPr>
              <w:rFonts w:ascii="Arial" w:eastAsia="Times New Roman" w:hAnsi="Arial" w:cs="Arial"/>
              <w:b/>
              <w:sz w:val="18"/>
              <w:szCs w:val="20"/>
              <w:lang w:val="es-ES"/>
            </w:rPr>
            <w:instrText xml:space="preserve"> PAGE </w:instrText>
          </w:r>
          <w:r w:rsidRPr="0022432B">
            <w:rPr>
              <w:rFonts w:ascii="Arial" w:eastAsia="Times New Roman" w:hAnsi="Arial" w:cs="Arial"/>
              <w:b/>
              <w:sz w:val="18"/>
              <w:szCs w:val="20"/>
              <w:lang w:val="es-ES"/>
            </w:rPr>
            <w:fldChar w:fldCharType="separate"/>
          </w:r>
          <w:r w:rsidR="001B4B22">
            <w:rPr>
              <w:rFonts w:ascii="Arial" w:eastAsia="Times New Roman" w:hAnsi="Arial" w:cs="Arial"/>
              <w:b/>
              <w:noProof/>
              <w:sz w:val="18"/>
              <w:szCs w:val="20"/>
              <w:lang w:val="es-ES"/>
            </w:rPr>
            <w:t>1</w:t>
          </w:r>
          <w:r w:rsidRPr="0022432B">
            <w:rPr>
              <w:rFonts w:ascii="Arial" w:eastAsia="Times New Roman" w:hAnsi="Arial" w:cs="Arial"/>
              <w:b/>
              <w:sz w:val="18"/>
              <w:szCs w:val="20"/>
              <w:lang w:val="es-ES"/>
            </w:rPr>
            <w:fldChar w:fldCharType="end"/>
          </w:r>
          <w:r w:rsidRPr="0022432B">
            <w:rPr>
              <w:rFonts w:ascii="Arial" w:eastAsia="Times New Roman" w:hAnsi="Arial" w:cs="Arial"/>
              <w:b/>
              <w:sz w:val="18"/>
              <w:szCs w:val="20"/>
              <w:lang w:val="es-ES"/>
            </w:rPr>
            <w:t xml:space="preserve"> de </w:t>
          </w:r>
          <w:r w:rsidRPr="0022432B">
            <w:rPr>
              <w:rFonts w:ascii="Arial" w:eastAsia="Times New Roman" w:hAnsi="Arial" w:cs="Arial"/>
              <w:b/>
              <w:sz w:val="18"/>
              <w:szCs w:val="20"/>
              <w:lang w:val="es-ES"/>
            </w:rPr>
            <w:fldChar w:fldCharType="begin"/>
          </w:r>
          <w:r w:rsidRPr="0022432B">
            <w:rPr>
              <w:rFonts w:ascii="Arial" w:eastAsia="Times New Roman" w:hAnsi="Arial" w:cs="Arial"/>
              <w:b/>
              <w:sz w:val="18"/>
              <w:szCs w:val="20"/>
              <w:lang w:val="es-ES"/>
            </w:rPr>
            <w:instrText xml:space="preserve"> NUMPAGES  </w:instrText>
          </w:r>
          <w:r w:rsidRPr="0022432B">
            <w:rPr>
              <w:rFonts w:ascii="Arial" w:eastAsia="Times New Roman" w:hAnsi="Arial" w:cs="Arial"/>
              <w:b/>
              <w:sz w:val="18"/>
              <w:szCs w:val="20"/>
              <w:lang w:val="es-ES"/>
            </w:rPr>
            <w:fldChar w:fldCharType="separate"/>
          </w:r>
          <w:r w:rsidR="001B4B22">
            <w:rPr>
              <w:rFonts w:ascii="Arial" w:eastAsia="Times New Roman" w:hAnsi="Arial" w:cs="Arial"/>
              <w:b/>
              <w:noProof/>
              <w:sz w:val="18"/>
              <w:szCs w:val="20"/>
              <w:lang w:val="es-ES"/>
            </w:rPr>
            <w:t>15</w:t>
          </w:r>
          <w:r w:rsidRPr="0022432B">
            <w:rPr>
              <w:rFonts w:ascii="Arial" w:eastAsia="Times New Roman" w:hAnsi="Arial" w:cs="Arial"/>
              <w:b/>
              <w:sz w:val="18"/>
              <w:szCs w:val="20"/>
              <w:lang w:val="es-ES"/>
            </w:rPr>
            <w:fldChar w:fldCharType="end"/>
          </w:r>
        </w:p>
      </w:tc>
    </w:tr>
  </w:tbl>
  <w:p w14:paraId="1A73B966" w14:textId="77777777" w:rsidR="00EE1520" w:rsidRDefault="00EE1520">
    <w:pPr>
      <w:pStyle w:val="Encabezado"/>
    </w:pPr>
  </w:p>
  <w:p w14:paraId="649C4C34" w14:textId="77777777" w:rsidR="00EE1520" w:rsidRPr="00B00DE2" w:rsidRDefault="00EE1520">
    <w:pPr>
      <w:pStyle w:val="Encabezado"/>
      <w:rPr>
        <w:sz w:val="14"/>
      </w:rPr>
    </w:pPr>
  </w:p>
  <w:p w14:paraId="5B245209" w14:textId="77777777" w:rsidR="00EE1520" w:rsidRDefault="00EE1520">
    <w:pPr>
      <w:pStyle w:val="Encabezado"/>
    </w:pPr>
  </w:p>
  <w:p w14:paraId="1B6C19BC" w14:textId="77777777" w:rsidR="00EE1520" w:rsidRPr="00B00DE2" w:rsidRDefault="00EE1520">
    <w:pPr>
      <w:pStyle w:val="Encabezado"/>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03323"/>
    <w:multiLevelType w:val="hybridMultilevel"/>
    <w:tmpl w:val="001809EA"/>
    <w:lvl w:ilvl="0" w:tplc="ABAC7EC6">
      <w:start w:val="1"/>
      <w:numFmt w:val="decimal"/>
      <w:lvlText w:val="%1."/>
      <w:lvlJc w:val="left"/>
      <w:pPr>
        <w:ind w:left="720" w:hanging="360"/>
      </w:pPr>
      <w:rPr>
        <w:rFonts w:cs="Times New Roman"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A7"/>
    <w:rsid w:val="00005E14"/>
    <w:rsid w:val="00012B5C"/>
    <w:rsid w:val="00013942"/>
    <w:rsid w:val="000424BB"/>
    <w:rsid w:val="00060906"/>
    <w:rsid w:val="0007219A"/>
    <w:rsid w:val="000833BF"/>
    <w:rsid w:val="000B5C73"/>
    <w:rsid w:val="000B63F2"/>
    <w:rsid w:val="000C31ED"/>
    <w:rsid w:val="000D7D4C"/>
    <w:rsid w:val="000F4B73"/>
    <w:rsid w:val="001318DB"/>
    <w:rsid w:val="00165DCE"/>
    <w:rsid w:val="001922A7"/>
    <w:rsid w:val="001B3D70"/>
    <w:rsid w:val="001B4B22"/>
    <w:rsid w:val="002B228E"/>
    <w:rsid w:val="002D39AF"/>
    <w:rsid w:val="002E06B6"/>
    <w:rsid w:val="002E7004"/>
    <w:rsid w:val="002F3888"/>
    <w:rsid w:val="00307615"/>
    <w:rsid w:val="00337954"/>
    <w:rsid w:val="003536E5"/>
    <w:rsid w:val="00364D40"/>
    <w:rsid w:val="003D001A"/>
    <w:rsid w:val="00402462"/>
    <w:rsid w:val="00402B27"/>
    <w:rsid w:val="004070D3"/>
    <w:rsid w:val="00427B9A"/>
    <w:rsid w:val="00457585"/>
    <w:rsid w:val="004644FC"/>
    <w:rsid w:val="004749CD"/>
    <w:rsid w:val="004A0F81"/>
    <w:rsid w:val="004B055C"/>
    <w:rsid w:val="005029D6"/>
    <w:rsid w:val="00513514"/>
    <w:rsid w:val="00537BF0"/>
    <w:rsid w:val="00577BCE"/>
    <w:rsid w:val="00585F57"/>
    <w:rsid w:val="00595FE1"/>
    <w:rsid w:val="005B3AF5"/>
    <w:rsid w:val="005E2319"/>
    <w:rsid w:val="00604ADC"/>
    <w:rsid w:val="006241CD"/>
    <w:rsid w:val="00667AAD"/>
    <w:rsid w:val="00667CF8"/>
    <w:rsid w:val="006842A2"/>
    <w:rsid w:val="006A42B5"/>
    <w:rsid w:val="007072C4"/>
    <w:rsid w:val="00714D5F"/>
    <w:rsid w:val="00714F29"/>
    <w:rsid w:val="007A2CDB"/>
    <w:rsid w:val="007F6398"/>
    <w:rsid w:val="007F63CE"/>
    <w:rsid w:val="00814E21"/>
    <w:rsid w:val="00817451"/>
    <w:rsid w:val="00851CB8"/>
    <w:rsid w:val="00883CAD"/>
    <w:rsid w:val="008A3B59"/>
    <w:rsid w:val="008B4780"/>
    <w:rsid w:val="008C1956"/>
    <w:rsid w:val="008F710A"/>
    <w:rsid w:val="009114F2"/>
    <w:rsid w:val="00923B5B"/>
    <w:rsid w:val="009606F4"/>
    <w:rsid w:val="009712EE"/>
    <w:rsid w:val="0097371D"/>
    <w:rsid w:val="00995420"/>
    <w:rsid w:val="009A1C14"/>
    <w:rsid w:val="009C52B2"/>
    <w:rsid w:val="009F38F9"/>
    <w:rsid w:val="00A3416C"/>
    <w:rsid w:val="00A65D96"/>
    <w:rsid w:val="00A80DC2"/>
    <w:rsid w:val="00AB1531"/>
    <w:rsid w:val="00AC47AE"/>
    <w:rsid w:val="00AC7E84"/>
    <w:rsid w:val="00AE6D0B"/>
    <w:rsid w:val="00B40B77"/>
    <w:rsid w:val="00B57BAB"/>
    <w:rsid w:val="00B92222"/>
    <w:rsid w:val="00B93C64"/>
    <w:rsid w:val="00BB1219"/>
    <w:rsid w:val="00BD2931"/>
    <w:rsid w:val="00C062DC"/>
    <w:rsid w:val="00C7014C"/>
    <w:rsid w:val="00C86EC8"/>
    <w:rsid w:val="00CA6F42"/>
    <w:rsid w:val="00CC6F17"/>
    <w:rsid w:val="00D32C06"/>
    <w:rsid w:val="00D37E7B"/>
    <w:rsid w:val="00D52CD2"/>
    <w:rsid w:val="00D75D49"/>
    <w:rsid w:val="00DB19D4"/>
    <w:rsid w:val="00DB5FAB"/>
    <w:rsid w:val="00DE7D19"/>
    <w:rsid w:val="00DF1B86"/>
    <w:rsid w:val="00E215A9"/>
    <w:rsid w:val="00E3244B"/>
    <w:rsid w:val="00E44202"/>
    <w:rsid w:val="00E463CE"/>
    <w:rsid w:val="00E936BD"/>
    <w:rsid w:val="00EB29AB"/>
    <w:rsid w:val="00EC15A6"/>
    <w:rsid w:val="00EE1520"/>
    <w:rsid w:val="00EF0448"/>
    <w:rsid w:val="00EF4ED9"/>
    <w:rsid w:val="00F115ED"/>
    <w:rsid w:val="00F71126"/>
    <w:rsid w:val="00F9740D"/>
    <w:rsid w:val="00FF1515"/>
    <w:rsid w:val="00FF5C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B5B69"/>
  <w15:chartTrackingRefBased/>
  <w15:docId w15:val="{C2A295FB-AF60-4DC9-AD29-2EC6006A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2A7"/>
    <w:pPr>
      <w:spacing w:after="200" w:line="276" w:lineRule="auto"/>
    </w:pPr>
    <w:rPr>
      <w:sz w:val="22"/>
      <w:szCs w:val="22"/>
      <w:lang w:eastAsia="en-US"/>
    </w:rPr>
  </w:style>
  <w:style w:type="paragraph" w:styleId="Ttulo6">
    <w:name w:val="heading 6"/>
    <w:basedOn w:val="Normal"/>
    <w:next w:val="Normal"/>
    <w:link w:val="Ttulo6Car"/>
    <w:qFormat/>
    <w:rsid w:val="001922A7"/>
    <w:pPr>
      <w:keepNext/>
      <w:widowControl w:val="0"/>
      <w:spacing w:after="0" w:line="240" w:lineRule="auto"/>
      <w:jc w:val="center"/>
      <w:outlineLvl w:val="5"/>
    </w:pPr>
    <w:rPr>
      <w:rFonts w:ascii="Tahoma" w:hAnsi="Tahoma"/>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link w:val="Ttulo6"/>
    <w:rsid w:val="001922A7"/>
    <w:rPr>
      <w:rFonts w:ascii="Tahoma" w:eastAsia="Calibri" w:hAnsi="Tahoma" w:cs="Times New Roman"/>
      <w:b/>
      <w:sz w:val="24"/>
      <w:szCs w:val="20"/>
      <w:lang w:eastAsia="es-ES"/>
    </w:rPr>
  </w:style>
  <w:style w:type="paragraph" w:styleId="Encabezado">
    <w:name w:val="header"/>
    <w:basedOn w:val="Normal"/>
    <w:link w:val="EncabezadoCar"/>
    <w:uiPriority w:val="99"/>
    <w:unhideWhenUsed/>
    <w:rsid w:val="001922A7"/>
    <w:pPr>
      <w:tabs>
        <w:tab w:val="center" w:pos="4419"/>
        <w:tab w:val="right" w:pos="8838"/>
      </w:tabs>
      <w:spacing w:after="0" w:line="240" w:lineRule="auto"/>
    </w:pPr>
  </w:style>
  <w:style w:type="character" w:customStyle="1" w:styleId="EncabezadoCar">
    <w:name w:val="Encabezado Car"/>
    <w:link w:val="Encabezado"/>
    <w:uiPriority w:val="99"/>
    <w:rsid w:val="001922A7"/>
    <w:rPr>
      <w:lang w:val="es-CO"/>
    </w:rPr>
  </w:style>
  <w:style w:type="paragraph" w:styleId="Piedepgina">
    <w:name w:val="footer"/>
    <w:basedOn w:val="Normal"/>
    <w:link w:val="PiedepginaCar"/>
    <w:uiPriority w:val="99"/>
    <w:unhideWhenUsed/>
    <w:rsid w:val="001922A7"/>
    <w:pPr>
      <w:tabs>
        <w:tab w:val="center" w:pos="4419"/>
        <w:tab w:val="right" w:pos="8838"/>
      </w:tabs>
      <w:spacing w:after="0" w:line="240" w:lineRule="auto"/>
    </w:pPr>
  </w:style>
  <w:style w:type="character" w:customStyle="1" w:styleId="PiedepginaCar">
    <w:name w:val="Pie de página Car"/>
    <w:link w:val="Piedepgina"/>
    <w:uiPriority w:val="99"/>
    <w:rsid w:val="001922A7"/>
    <w:rPr>
      <w:lang w:val="es-CO"/>
    </w:rPr>
  </w:style>
  <w:style w:type="paragraph" w:styleId="Sinespaciado">
    <w:name w:val="No Spacing"/>
    <w:uiPriority w:val="1"/>
    <w:qFormat/>
    <w:rsid w:val="001922A7"/>
    <w:rPr>
      <w:sz w:val="22"/>
      <w:szCs w:val="22"/>
      <w:lang w:val="es-ES" w:eastAsia="en-US"/>
    </w:rPr>
  </w:style>
  <w:style w:type="paragraph" w:styleId="Textodeglobo">
    <w:name w:val="Balloon Text"/>
    <w:basedOn w:val="Normal"/>
    <w:link w:val="TextodegloboCar"/>
    <w:uiPriority w:val="99"/>
    <w:semiHidden/>
    <w:unhideWhenUsed/>
    <w:rsid w:val="001922A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922A7"/>
    <w:rPr>
      <w:rFonts w:ascii="Tahoma" w:hAnsi="Tahoma" w:cs="Tahoma"/>
      <w:sz w:val="16"/>
      <w:szCs w:val="16"/>
      <w:lang w:val="es-CO"/>
    </w:rPr>
  </w:style>
  <w:style w:type="paragraph" w:styleId="Prrafodelista">
    <w:name w:val="List Paragraph"/>
    <w:basedOn w:val="Normal"/>
    <w:uiPriority w:val="34"/>
    <w:qFormat/>
    <w:rsid w:val="001922A7"/>
    <w:pPr>
      <w:ind w:left="720"/>
      <w:contextualSpacing/>
    </w:pPr>
    <w:rPr>
      <w:rFonts w:eastAsia="Times New Roman"/>
      <w:lang w:val="de-DE"/>
    </w:rPr>
  </w:style>
  <w:style w:type="character" w:customStyle="1" w:styleId="Textopredeterminado1Car">
    <w:name w:val="Texto predeterminado:1 Car"/>
    <w:link w:val="Textopredeterminado1"/>
    <w:uiPriority w:val="99"/>
    <w:locked/>
    <w:rsid w:val="00B92222"/>
    <w:rPr>
      <w:rFonts w:ascii="Times New Roman" w:eastAsia="Times New Roman" w:hAnsi="Times New Roman"/>
      <w:sz w:val="24"/>
      <w:lang w:val="en-US" w:eastAsia="es-CO"/>
    </w:rPr>
  </w:style>
  <w:style w:type="paragraph" w:customStyle="1" w:styleId="Textopredeterminado1">
    <w:name w:val="Texto predeterminado:1"/>
    <w:basedOn w:val="Normal"/>
    <w:link w:val="Textopredeterminado1Car"/>
    <w:uiPriority w:val="99"/>
    <w:rsid w:val="00B92222"/>
    <w:pPr>
      <w:overflowPunct w:val="0"/>
      <w:autoSpaceDE w:val="0"/>
      <w:autoSpaceDN w:val="0"/>
      <w:adjustRightInd w:val="0"/>
      <w:spacing w:after="0" w:line="240" w:lineRule="auto"/>
    </w:pPr>
    <w:rPr>
      <w:rFonts w:ascii="Times New Roman" w:eastAsia="Times New Roman" w:hAnsi="Times New Roman"/>
      <w:sz w:val="24"/>
      <w:szCs w:val="20"/>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475CF-4496-496F-AA07-E2D424AD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INSTITUCIONAL</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CONTRALORIA DEPARTAMENTAL DE SANTANDER</dc:creator>
  <cp:keywords/>
  <dc:description/>
  <cp:lastModifiedBy>CONTRALORIA-15</cp:lastModifiedBy>
  <cp:revision>2</cp:revision>
  <cp:lastPrinted>2014-11-04T19:20:00Z</cp:lastPrinted>
  <dcterms:created xsi:type="dcterms:W3CDTF">2020-02-21T18:18:00Z</dcterms:created>
  <dcterms:modified xsi:type="dcterms:W3CDTF">2020-02-21T18:18:00Z</dcterms:modified>
</cp:coreProperties>
</file>